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3238458"/>
        <w:docPartObj>
          <w:docPartGallery w:val="Cover Pages"/>
          <w:docPartUnique/>
        </w:docPartObj>
      </w:sdtPr>
      <w:sdtContent>
        <w:p w14:paraId="01845CFD" w14:textId="68AF4CE3" w:rsidR="00403260" w:rsidRDefault="003A2D9D">
          <w:r>
            <w:rPr>
              <w:noProof/>
            </w:rPr>
            <mc:AlternateContent>
              <mc:Choice Requires="wpg">
                <w:drawing>
                  <wp:anchor distT="0" distB="0" distL="114300" distR="114300" simplePos="0" relativeHeight="251655168" behindDoc="1" locked="0" layoutInCell="1" allowOverlap="1" wp14:anchorId="28258219" wp14:editId="472B460B">
                    <wp:simplePos x="0" y="0"/>
                    <wp:positionH relativeFrom="column">
                      <wp:posOffset>-904875</wp:posOffset>
                    </wp:positionH>
                    <wp:positionV relativeFrom="paragraph">
                      <wp:posOffset>-925195</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900793" id="Group 17" o:spid="_x0000_s1026" alt="&quot;&quot;" style="position:absolute;margin-left:-71.25pt;margin-top:-72.85pt;width:592.3pt;height:197.3pt;z-index:-251661312;mso-width-relative:margin;mso-height-relative:margin" coordorigin="59150,-101" coordsize="75222,250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">
                    <v:rect id="Rectangle 13" o:spid="_x0000_s1027" style="position:absolute;left:59150;top:-101;width:75222;height:2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fillcolor="#004b62 [3213]" strokecolor="#004b62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59150;top:10566;width:75222;height:1438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">
                      <v:imagedata r:id="rId13" o:title=""/>
                    </v:shape>
                  </v:group>
                </w:pict>
              </mc:Fallback>
            </mc:AlternateContent>
          </w:r>
        </w:p>
        <w:tbl>
          <w:tblPr>
            <w:tblpPr w:leftFromText="187" w:rightFromText="187" w:vertAnchor="page" w:horzAnchor="margin" w:tblpY="2701"/>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C016C4" w:rsidRPr="00D74D5B" w14:paraId="5DAA7524" w14:textId="77777777" w:rsidTr="00A13B23">
            <w:trPr>
              <w:trHeight w:val="311"/>
            </w:trPr>
            <w:tc>
              <w:tcPr>
                <w:tcW w:w="8616" w:type="dxa"/>
                <w:tcMar>
                  <w:top w:w="216" w:type="dxa"/>
                  <w:left w:w="115" w:type="dxa"/>
                  <w:bottom w:w="216" w:type="dxa"/>
                  <w:right w:w="115" w:type="dxa"/>
                </w:tcMar>
              </w:tcPr>
              <w:p w14:paraId="7ECB7091" w14:textId="77777777" w:rsidR="00C016C4" w:rsidRPr="00D74D5B" w:rsidRDefault="00C016C4" w:rsidP="00A13B23">
                <w:pPr>
                  <w:pStyle w:val="NoSpacing"/>
                  <w:rPr>
                    <w:color w:val="007559" w:themeColor="accent1"/>
                    <w:sz w:val="24"/>
                  </w:rPr>
                </w:pPr>
              </w:p>
            </w:tc>
          </w:tr>
          <w:tr w:rsidR="00C016C4" w:rsidRPr="00D74D5B" w14:paraId="58183F8E" w14:textId="77777777" w:rsidTr="00A13B23">
            <w:trPr>
              <w:trHeight w:val="1229"/>
            </w:trPr>
            <w:tc>
              <w:tcPr>
                <w:tcW w:w="8616" w:type="dxa"/>
              </w:tcPr>
              <w:sdt>
                <w:sdtPr>
                  <w:rPr>
                    <w:rFonts w:asciiTheme="majorHAnsi" w:eastAsiaTheme="majorEastAsia" w:hAnsiTheme="majorHAnsi" w:cstheme="majorBidi"/>
                    <w:b/>
                    <w:bCs/>
                    <w:color w:val="007559" w:themeColor="accent1"/>
                    <w:sz w:val="72"/>
                    <w:szCs w:val="72"/>
                  </w:rPr>
                  <w:alias w:val="Title"/>
                  <w:id w:val="122346043"/>
                  <w:placeholder>
                    <w:docPart w:val="AE7E833EE8594F6CBC76A1A5B48A0B7A"/>
                  </w:placeholder>
                  <w:dataBinding w:prefixMappings="xmlns:ns0='http://schemas.openxmlformats.org/package/2006/metadata/core-properties' xmlns:ns1='http://purl.org/dc/elements/1.1/'" w:xpath="/ns0:coreProperties[1]/ns1:title[1]" w:storeItemID="{6C3C8BC8-F283-45AE-878A-BAB7291924A1}"/>
                  <w:text/>
                </w:sdtPr>
                <w:sdtContent>
                  <w:p w14:paraId="6F5CD9B1" w14:textId="740E8D26" w:rsidR="00C016C4" w:rsidRPr="00D74D5B" w:rsidRDefault="00D560FD" w:rsidP="00A13B23">
                    <w:pPr>
                      <w:pStyle w:val="NoSpacing"/>
                      <w:spacing w:line="216" w:lineRule="auto"/>
                      <w:jc w:val="left"/>
                      <w:rPr>
                        <w:rFonts w:asciiTheme="majorHAnsi" w:eastAsiaTheme="majorEastAsia" w:hAnsiTheme="majorHAnsi" w:cstheme="majorBidi"/>
                        <w:color w:val="007559" w:themeColor="accent1"/>
                        <w:sz w:val="88"/>
                        <w:szCs w:val="88"/>
                      </w:rPr>
                    </w:pPr>
                    <w:r>
                      <w:rPr>
                        <w:rFonts w:asciiTheme="majorHAnsi" w:eastAsiaTheme="majorEastAsia" w:hAnsiTheme="majorHAnsi" w:cstheme="majorBidi"/>
                        <w:b/>
                        <w:bCs/>
                        <w:color w:val="007559" w:themeColor="accent1"/>
                        <w:sz w:val="72"/>
                        <w:szCs w:val="72"/>
                      </w:rPr>
                      <w:t>ECT Programme Handbook for Induction Tutors</w:t>
                    </w:r>
                  </w:p>
                </w:sdtContent>
              </w:sdt>
            </w:tc>
          </w:tr>
          <w:tr w:rsidR="00C016C4" w:rsidRPr="00D74D5B" w14:paraId="1A2F18B0" w14:textId="77777777" w:rsidTr="00A13B23">
            <w:trPr>
              <w:trHeight w:val="919"/>
            </w:trPr>
            <w:sdt>
              <w:sdtPr>
                <w:rPr>
                  <w:b/>
                  <w:bCs/>
                  <w:color w:val="007559" w:themeColor="accent1"/>
                  <w:sz w:val="56"/>
                  <w:szCs w:val="56"/>
                </w:rPr>
                <w:alias w:val="Subtitle"/>
                <w:id w:val="1901627311"/>
                <w:placeholder>
                  <w:docPart w:val="5CF8C890C34C4216914520738DAFFD17"/>
                </w:placeholder>
                <w:dataBinding w:prefixMappings="xmlns:ns0='http://schemas.openxmlformats.org/package/2006/metadata/core-properties' xmlns:ns1='http://purl.org/dc/elements/1.1/'" w:xpath="/ns0:coreProperties[1]/ns1:subject[1]" w:storeItemID="{6C3C8BC8-F283-45AE-878A-BAB7291924A1}"/>
                <w:text/>
              </w:sdtPr>
              <w:sdtContent>
                <w:tc>
                  <w:tcPr>
                    <w:tcW w:w="8616" w:type="dxa"/>
                    <w:tcMar>
                      <w:top w:w="216" w:type="dxa"/>
                      <w:left w:w="115" w:type="dxa"/>
                      <w:bottom w:w="216" w:type="dxa"/>
                      <w:right w:w="115" w:type="dxa"/>
                    </w:tcMar>
                  </w:tcPr>
                  <w:p w14:paraId="354B05ED" w14:textId="726016B5" w:rsidR="00C016C4" w:rsidRPr="00900424" w:rsidRDefault="00777F22" w:rsidP="00A13B23">
                    <w:pPr>
                      <w:pStyle w:val="NoSpacing"/>
                      <w:jc w:val="left"/>
                      <w:rPr>
                        <w:b/>
                        <w:bCs/>
                        <w:color w:val="007559" w:themeColor="accent1"/>
                        <w:sz w:val="24"/>
                      </w:rPr>
                    </w:pPr>
                    <w:r>
                      <w:rPr>
                        <w:b/>
                        <w:bCs/>
                        <w:color w:val="007559" w:themeColor="accent1"/>
                        <w:sz w:val="56"/>
                        <w:szCs w:val="56"/>
                      </w:rPr>
                      <w:t>2026</w:t>
                    </w:r>
                    <w:r w:rsidR="00FE57EA">
                      <w:rPr>
                        <w:b/>
                        <w:bCs/>
                        <w:color w:val="007559" w:themeColor="accent1"/>
                        <w:sz w:val="56"/>
                        <w:szCs w:val="56"/>
                      </w:rPr>
                      <w:t>-</w:t>
                    </w:r>
                    <w:r>
                      <w:rPr>
                        <w:b/>
                        <w:bCs/>
                        <w:color w:val="007559" w:themeColor="accent1"/>
                        <w:sz w:val="56"/>
                        <w:szCs w:val="56"/>
                      </w:rPr>
                      <w:t>27</w:t>
                    </w:r>
                  </w:p>
                </w:tc>
              </w:sdtContent>
            </w:sdt>
          </w:tr>
          <w:tr w:rsidR="00685BBB" w:rsidRPr="00D74D5B" w14:paraId="6890D8A3" w14:textId="77777777" w:rsidTr="00A13B23">
            <w:trPr>
              <w:trHeight w:val="14"/>
            </w:trPr>
            <w:tc>
              <w:tcPr>
                <w:tcW w:w="8616" w:type="dxa"/>
                <w:tcMar>
                  <w:top w:w="216" w:type="dxa"/>
                  <w:left w:w="115" w:type="dxa"/>
                  <w:bottom w:w="216" w:type="dxa"/>
                  <w:right w:w="115" w:type="dxa"/>
                </w:tcMar>
              </w:tcPr>
              <w:p w14:paraId="41F13CEB" w14:textId="77777777" w:rsidR="0002355A" w:rsidRDefault="0002355A" w:rsidP="001C512E">
                <w:pPr>
                  <w:pStyle w:val="NoSpacing"/>
                  <w:jc w:val="left"/>
                  <w:rPr>
                    <w:b/>
                    <w:bCs/>
                    <w:color w:val="007559" w:themeColor="accent1"/>
                    <w:sz w:val="28"/>
                    <w:szCs w:val="28"/>
                  </w:rPr>
                </w:pPr>
              </w:p>
              <w:tbl>
                <w:tblPr>
                  <w:tblpPr w:leftFromText="187" w:rightFromText="187" w:vertAnchor="page" w:horzAnchor="margin" w:tblpY="481"/>
                  <w:tblOverlap w:val="never"/>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003"/>
                </w:tblGrid>
                <w:tr w:rsidR="00D0748B" w:rsidRPr="00123FE7" w14:paraId="3EA54EB8" w14:textId="77777777" w:rsidTr="00D0748B">
                  <w:trPr>
                    <w:trHeight w:val="14"/>
                  </w:trPr>
                  <w:tc>
                    <w:tcPr>
                      <w:tcW w:w="8003" w:type="dxa"/>
                      <w:shd w:val="clear" w:color="auto" w:fill="007559" w:themeFill="accent1"/>
                      <w:tcMar>
                        <w:top w:w="216" w:type="dxa"/>
                        <w:left w:w="115" w:type="dxa"/>
                        <w:bottom w:w="216" w:type="dxa"/>
                        <w:right w:w="115" w:type="dxa"/>
                      </w:tcMar>
                    </w:tcPr>
                    <w:p w14:paraId="1B4845AA" w14:textId="4E07AA1B" w:rsidR="00D0748B" w:rsidRPr="00123FE7" w:rsidRDefault="00FE57EA" w:rsidP="00EF5839">
                      <w:r>
                        <w:rPr>
                          <w:color w:val="FFFFFF" w:themeColor="background1"/>
                        </w:rPr>
                        <w:t>This handbook</w:t>
                      </w:r>
                      <w:r w:rsidR="00D0748B" w:rsidRPr="4D53DCFC">
                        <w:rPr>
                          <w:color w:val="FFFFFF" w:themeColor="background1"/>
                        </w:rPr>
                        <w:t xml:space="preserve"> </w:t>
                      </w:r>
                      <w:r>
                        <w:rPr>
                          <w:color w:val="FFFFFF" w:themeColor="background1"/>
                        </w:rPr>
                        <w:t>is for those</w:t>
                      </w:r>
                      <w:r w:rsidR="00D0748B">
                        <w:rPr>
                          <w:color w:val="FFFFFF" w:themeColor="background1"/>
                        </w:rPr>
                        <w:t xml:space="preserve"> who </w:t>
                      </w:r>
                      <w:r w:rsidR="006F39FB">
                        <w:rPr>
                          <w:color w:val="FFFFFF" w:themeColor="background1"/>
                        </w:rPr>
                        <w:t>oversee the</w:t>
                      </w:r>
                      <w:r w:rsidR="00D0748B">
                        <w:rPr>
                          <w:color w:val="FFFFFF" w:themeColor="background1"/>
                        </w:rPr>
                        <w:t xml:space="preserve"> </w:t>
                      </w:r>
                      <w:r w:rsidR="00460AD5">
                        <w:rPr>
                          <w:color w:val="FFFFFF" w:themeColor="background1"/>
                        </w:rPr>
                        <w:t>entitlement</w:t>
                      </w:r>
                      <w:r w:rsidR="00D0748B">
                        <w:rPr>
                          <w:color w:val="FFFFFF" w:themeColor="background1"/>
                        </w:rPr>
                        <w:t xml:space="preserve"> </w:t>
                      </w:r>
                      <w:r w:rsidR="006F39FB">
                        <w:rPr>
                          <w:color w:val="FFFFFF" w:themeColor="background1"/>
                        </w:rPr>
                        <w:t>of</w:t>
                      </w:r>
                      <w:r w:rsidR="00D0748B" w:rsidRPr="4D53DCFC">
                        <w:rPr>
                          <w:color w:val="FFFFFF" w:themeColor="background1"/>
                        </w:rPr>
                        <w:t xml:space="preserve"> early career teachers</w:t>
                      </w:r>
                      <w:r w:rsidR="00FA5479">
                        <w:rPr>
                          <w:color w:val="FFFFFF" w:themeColor="background1"/>
                        </w:rPr>
                        <w:t xml:space="preserve"> in schools working with the National Institute of Teaching and their Associate Colleges</w:t>
                      </w:r>
                      <w:r w:rsidR="00497E55">
                        <w:rPr>
                          <w:color w:val="FFFFFF" w:themeColor="background1"/>
                        </w:rPr>
                        <w:t xml:space="preserve">. </w:t>
                      </w:r>
                    </w:p>
                  </w:tc>
                </w:tr>
              </w:tbl>
              <w:p w14:paraId="629C89F5" w14:textId="6464088C" w:rsidR="00BB4016" w:rsidRDefault="00BB4016" w:rsidP="001C512E">
                <w:pPr>
                  <w:pStyle w:val="NoSpacing"/>
                  <w:jc w:val="left"/>
                  <w:rPr>
                    <w:b/>
                    <w:bCs/>
                    <w:color w:val="007559" w:themeColor="accent1"/>
                    <w:sz w:val="28"/>
                    <w:szCs w:val="28"/>
                  </w:rPr>
                </w:pPr>
              </w:p>
              <w:p w14:paraId="1744644D" w14:textId="6205E3AD" w:rsidR="00685BBB" w:rsidRPr="00685BBB" w:rsidRDefault="00685BBB" w:rsidP="643A4879">
                <w:pPr>
                  <w:pStyle w:val="NoSpacing"/>
                  <w:jc w:val="left"/>
                  <w:rPr>
                    <w:b/>
                    <w:bCs/>
                    <w:color w:val="007559" w:themeColor="accent1"/>
                    <w:sz w:val="32"/>
                    <w:szCs w:val="32"/>
                  </w:rPr>
                </w:pPr>
              </w:p>
              <w:p w14:paraId="176459EE" w14:textId="422284B6" w:rsidR="00685BBB" w:rsidRPr="00685BBB" w:rsidRDefault="00685BBB" w:rsidP="643A4879">
                <w:pPr>
                  <w:pStyle w:val="NoSpacing"/>
                  <w:jc w:val="left"/>
                  <w:rPr>
                    <w:b/>
                    <w:bCs/>
                    <w:color w:val="007559" w:themeColor="accent1"/>
                    <w:sz w:val="32"/>
                    <w:szCs w:val="32"/>
                  </w:rPr>
                </w:pPr>
              </w:p>
              <w:p w14:paraId="26D64FF9" w14:textId="5BBFAF14" w:rsidR="00685BBB" w:rsidRPr="00685BBB" w:rsidRDefault="00685BBB" w:rsidP="643A4879">
                <w:pPr>
                  <w:pStyle w:val="NoSpacing"/>
                  <w:jc w:val="left"/>
                  <w:rPr>
                    <w:b/>
                    <w:bCs/>
                    <w:color w:val="007559" w:themeColor="accent1"/>
                    <w:sz w:val="32"/>
                    <w:szCs w:val="32"/>
                  </w:rPr>
                </w:pPr>
              </w:p>
              <w:p w14:paraId="0BBD07F6" w14:textId="64D31213" w:rsidR="00685BBB" w:rsidRPr="00685BBB" w:rsidRDefault="00685BBB" w:rsidP="643A4879">
                <w:pPr>
                  <w:pStyle w:val="NoSpacing"/>
                  <w:jc w:val="left"/>
                  <w:rPr>
                    <w:b/>
                    <w:bCs/>
                    <w:color w:val="007559" w:themeColor="accent1"/>
                    <w:sz w:val="32"/>
                    <w:szCs w:val="32"/>
                  </w:rPr>
                </w:pPr>
              </w:p>
              <w:p w14:paraId="54EA7D1B" w14:textId="33DAA8B5" w:rsidR="00685BBB" w:rsidRPr="00685BBB" w:rsidRDefault="00685BBB" w:rsidP="643A4879">
                <w:pPr>
                  <w:pStyle w:val="NoSpacing"/>
                  <w:jc w:val="left"/>
                  <w:rPr>
                    <w:b/>
                    <w:bCs/>
                    <w:color w:val="007559" w:themeColor="accent1"/>
                    <w:sz w:val="32"/>
                    <w:szCs w:val="32"/>
                  </w:rPr>
                </w:pPr>
              </w:p>
              <w:p w14:paraId="0B5F7825" w14:textId="1E73DAD3" w:rsidR="00685BBB" w:rsidRPr="00685BBB" w:rsidRDefault="00685BBB" w:rsidP="001C512E">
                <w:pPr>
                  <w:pStyle w:val="NoSpacing"/>
                  <w:jc w:val="left"/>
                  <w:rPr>
                    <w:b/>
                    <w:bCs/>
                    <w:color w:val="007559" w:themeColor="accent1"/>
                    <w:sz w:val="32"/>
                    <w:szCs w:val="32"/>
                  </w:rPr>
                </w:pPr>
              </w:p>
            </w:tc>
          </w:tr>
        </w:tbl>
        <w:p w14:paraId="0FE3E4BE" w14:textId="687E7E0D" w:rsidR="00595E20" w:rsidRDefault="007B0800">
          <w:r w:rsidRPr="00DD3BAE">
            <w:rPr>
              <w:noProof/>
            </w:rPr>
            <w:drawing>
              <wp:anchor distT="0" distB="0" distL="114300" distR="114300" simplePos="0" relativeHeight="251653120" behindDoc="0" locked="0" layoutInCell="1" allowOverlap="1" wp14:anchorId="3BE29D4F" wp14:editId="033865A9">
                <wp:simplePos x="0" y="0"/>
                <wp:positionH relativeFrom="column">
                  <wp:posOffset>-908050</wp:posOffset>
                </wp:positionH>
                <wp:positionV relativeFrom="paragraph">
                  <wp:posOffset>7298690</wp:posOffset>
                </wp:positionV>
                <wp:extent cx="2544793" cy="2143760"/>
                <wp:effectExtent l="0" t="0" r="8255" b="889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2544793" cy="2143760"/>
                        </a:xfrm>
                        <a:prstGeom prst="rect">
                          <a:avLst/>
                        </a:prstGeom>
                      </pic:spPr>
                    </pic:pic>
                  </a:graphicData>
                </a:graphic>
                <wp14:sizeRelH relativeFrom="margin">
                  <wp14:pctWidth>0</wp14:pctWidth>
                </wp14:sizeRelH>
                <wp14:sizeRelV relativeFrom="margin">
                  <wp14:pctHeight>0</wp14:pctHeight>
                </wp14:sizeRelV>
              </wp:anchor>
            </w:drawing>
          </w:r>
          <w:r w:rsidR="00595E20">
            <w:rPr>
              <w:noProof/>
            </w:rPr>
            <w:drawing>
              <wp:anchor distT="0" distB="0" distL="114300" distR="114300" simplePos="0" relativeHeight="251657216" behindDoc="0" locked="0" layoutInCell="1" allowOverlap="1" wp14:anchorId="0E4EE15D" wp14:editId="16C77A72">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5">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E20" w:rsidRPr="003A466C">
            <w:rPr>
              <w:noProof/>
              <w:highlight w:val="yellow"/>
            </w:rPr>
            <w:drawing>
              <wp:anchor distT="0" distB="0" distL="114300" distR="114300" simplePos="0" relativeHeight="251658240"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0091138F" w:rsidRPr="00DD3BAE">
            <w:rPr>
              <w:noProof/>
            </w:rPr>
            <w:drawing>
              <wp:anchor distT="0" distB="0" distL="114300" distR="114300" simplePos="0" relativeHeight="251656192" behindDoc="0" locked="0" layoutInCell="1" allowOverlap="1" wp14:anchorId="004B72C0" wp14:editId="1AB8D2E9">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00DD3BAE" w:rsidRPr="00DD3BAE">
            <w:rPr>
              <w:noProof/>
            </w:rPr>
            <w:drawing>
              <wp:anchor distT="0" distB="0" distL="114300" distR="114300" simplePos="0" relativeHeight="251659264"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279650" cy="240665"/>
                        </a:xfrm>
                        <a:prstGeom prst="rect">
                          <a:avLst/>
                        </a:prstGeom>
                      </pic:spPr>
                    </pic:pic>
                  </a:graphicData>
                </a:graphic>
              </wp:anchor>
            </w:drawing>
          </w:r>
        </w:p>
      </w:sdtContent>
    </w:sdt>
    <w:p w14:paraId="2ADA7557" w14:textId="77777777" w:rsidR="0041391F" w:rsidRDefault="0041391F" w:rsidP="00234785">
      <w:pPr>
        <w:pStyle w:val="Heading"/>
        <w:rPr>
          <w:rStyle w:val="HeadingChar"/>
          <w:b/>
          <w:bCs/>
        </w:rPr>
        <w:sectPr w:rsidR="0041391F" w:rsidSect="00F84B5B">
          <w:headerReference w:type="default" r:id="rId22"/>
          <w:footerReference w:type="default" r:id="rId23"/>
          <w:pgSz w:w="11906" w:h="16838"/>
          <w:pgMar w:top="1440" w:right="1440" w:bottom="1440" w:left="1440" w:header="720" w:footer="720" w:gutter="0"/>
          <w:cols w:space="720"/>
        </w:sectPr>
      </w:pPr>
    </w:p>
    <w:p w14:paraId="426A972E" w14:textId="003B775A" w:rsidR="000B393A" w:rsidRDefault="00234785" w:rsidP="00234785">
      <w:pPr>
        <w:pStyle w:val="Heading"/>
        <w:rPr>
          <w:rStyle w:val="HeadingChar"/>
          <w:b/>
          <w:bCs/>
        </w:rPr>
      </w:pPr>
      <w:r w:rsidRPr="00234785">
        <w:rPr>
          <w:rStyle w:val="HeadingChar"/>
          <w:b/>
          <w:bCs/>
        </w:rPr>
        <w:lastRenderedPageBreak/>
        <w:t>Introduction</w:t>
      </w:r>
    </w:p>
    <w:p w14:paraId="6D7F8414" w14:textId="44DBAFF3" w:rsidR="00187208" w:rsidRDefault="00A55C30" w:rsidP="00A82FFB">
      <w:r>
        <w:t xml:space="preserve">Welcome to the Early Career Teacher (ECT) Programme from the National Institute of Teaching. </w:t>
      </w:r>
      <w:r w:rsidR="005E2D88">
        <w:t xml:space="preserve">This </w:t>
      </w:r>
      <w:r w:rsidR="003754E0">
        <w:t>handbook</w:t>
      </w:r>
      <w:r w:rsidR="005E2D88">
        <w:t xml:space="preserve"> is designed to </w:t>
      </w:r>
      <w:r w:rsidR="00170A4A">
        <w:t>support the induction of early career teachers</w:t>
      </w:r>
      <w:r w:rsidR="00D405E6">
        <w:t xml:space="preserve"> and the work of</w:t>
      </w:r>
      <w:r w:rsidR="007F6A29">
        <w:t xml:space="preserve"> </w:t>
      </w:r>
      <w:r w:rsidR="00E41519">
        <w:t>their</w:t>
      </w:r>
      <w:r w:rsidR="00D405E6">
        <w:t xml:space="preserve"> mentors</w:t>
      </w:r>
      <w:r w:rsidR="00170A4A">
        <w:t xml:space="preserve"> in your schoo</w:t>
      </w:r>
      <w:r w:rsidR="007F6A29">
        <w:t xml:space="preserve">l. </w:t>
      </w:r>
      <w:r w:rsidR="00E71E82">
        <w:t xml:space="preserve">Please navigate to the relevant sections using the links in the </w:t>
      </w:r>
      <w:r w:rsidR="004D6F20">
        <w:t>c</w:t>
      </w:r>
      <w:r w:rsidR="00E71E82">
        <w:t>ontent table below.</w:t>
      </w:r>
    </w:p>
    <w:tbl>
      <w:tblPr>
        <w:tblStyle w:val="TableGrid"/>
        <w:tblW w:w="0" w:type="auto"/>
        <w:tblLook w:val="04A0" w:firstRow="1" w:lastRow="0" w:firstColumn="1" w:lastColumn="0" w:noHBand="0" w:noVBand="1"/>
      </w:tblPr>
      <w:tblGrid>
        <w:gridCol w:w="7428"/>
        <w:gridCol w:w="1588"/>
      </w:tblGrid>
      <w:tr w:rsidR="005A25A4" w:rsidRPr="004D2E4E" w14:paraId="346AFE7E" w14:textId="77777777" w:rsidTr="000B3F6A">
        <w:trPr>
          <w:trHeight w:val="454"/>
        </w:trPr>
        <w:tc>
          <w:tcPr>
            <w:tcW w:w="7428" w:type="dxa"/>
            <w:shd w:val="clear" w:color="auto" w:fill="004B62" w:themeFill="text1"/>
            <w:vAlign w:val="center"/>
          </w:tcPr>
          <w:p w14:paraId="27D7C33A" w14:textId="77777777" w:rsidR="005A25A4" w:rsidRPr="004D2E4E" w:rsidRDefault="005A25A4" w:rsidP="00326C40">
            <w:pPr>
              <w:spacing w:line="276" w:lineRule="auto"/>
              <w:jc w:val="center"/>
              <w:rPr>
                <w:rFonts w:ascii="Tahoma" w:hAnsi="Tahoma" w:cs="Tahoma"/>
                <w:b/>
                <w:bCs/>
                <w:color w:val="FFFFFF" w:themeColor="background1"/>
                <w:szCs w:val="24"/>
              </w:rPr>
            </w:pPr>
            <w:bookmarkStart w:id="0" w:name="Content"/>
            <w:r w:rsidRPr="004D2E4E">
              <w:rPr>
                <w:rFonts w:ascii="Tahoma" w:hAnsi="Tahoma" w:cs="Tahoma"/>
                <w:b/>
                <w:bCs/>
                <w:color w:val="FFFFFF" w:themeColor="background1"/>
                <w:szCs w:val="24"/>
              </w:rPr>
              <w:t>Content</w:t>
            </w:r>
            <w:bookmarkEnd w:id="0"/>
          </w:p>
        </w:tc>
        <w:tc>
          <w:tcPr>
            <w:tcW w:w="1588" w:type="dxa"/>
            <w:shd w:val="clear" w:color="auto" w:fill="004B62" w:themeFill="text1"/>
            <w:vAlign w:val="center"/>
          </w:tcPr>
          <w:p w14:paraId="1B695EEA" w14:textId="77777777" w:rsidR="005A25A4" w:rsidRPr="00D0187C" w:rsidRDefault="005A25A4" w:rsidP="00326C40">
            <w:pPr>
              <w:spacing w:line="276" w:lineRule="auto"/>
              <w:jc w:val="center"/>
              <w:rPr>
                <w:rFonts w:ascii="Tahoma" w:hAnsi="Tahoma" w:cs="Tahoma"/>
                <w:b/>
                <w:bCs/>
                <w:color w:val="FFFFFF" w:themeColor="background1"/>
                <w:szCs w:val="24"/>
                <w:highlight w:val="red"/>
              </w:rPr>
            </w:pPr>
          </w:p>
        </w:tc>
      </w:tr>
      <w:tr w:rsidR="00FC7A4A" w:rsidRPr="004D2E4E" w14:paraId="66B5E926" w14:textId="77777777" w:rsidTr="000B3F6A">
        <w:trPr>
          <w:trHeight w:val="454"/>
        </w:trPr>
        <w:tc>
          <w:tcPr>
            <w:tcW w:w="7428" w:type="dxa"/>
            <w:shd w:val="clear" w:color="auto" w:fill="D4F5FF" w:themeFill="text1" w:themeFillTint="1A"/>
          </w:tcPr>
          <w:p w14:paraId="78B14B83" w14:textId="5A120FC7" w:rsidR="00FC7A4A" w:rsidRPr="37731373" w:rsidRDefault="00FC7A4A" w:rsidP="00FC7A4A">
            <w:pPr>
              <w:rPr>
                <w:rFonts w:ascii="Tahoma" w:hAnsi="Tahoma" w:cs="Tahoma"/>
              </w:rPr>
            </w:pPr>
            <w:hyperlink w:anchor="Rolesandresponsbility" w:history="1">
              <w:r w:rsidRPr="00764301">
                <w:rPr>
                  <w:rStyle w:val="Hyperlink"/>
                </w:rPr>
                <w:t xml:space="preserve">Induction Tutor role and responsibilities </w:t>
              </w:r>
            </w:hyperlink>
            <w:r>
              <w:t xml:space="preserve"> </w:t>
            </w:r>
          </w:p>
        </w:tc>
        <w:tc>
          <w:tcPr>
            <w:tcW w:w="1588" w:type="dxa"/>
            <w:shd w:val="clear" w:color="auto" w:fill="D4F5FF" w:themeFill="text1" w:themeFillTint="1A"/>
          </w:tcPr>
          <w:p w14:paraId="44AAC78B" w14:textId="6EF95331" w:rsidR="00FC7A4A" w:rsidRDefault="00FC7A4A" w:rsidP="00FC7A4A">
            <w:r w:rsidRPr="007B09C8">
              <w:t xml:space="preserve">Page </w:t>
            </w:r>
            <w:r>
              <w:t>2</w:t>
            </w:r>
          </w:p>
        </w:tc>
      </w:tr>
      <w:tr w:rsidR="00FC7A4A" w:rsidRPr="004D2E4E" w14:paraId="44A3F7EF" w14:textId="77777777" w:rsidTr="000B3F6A">
        <w:trPr>
          <w:trHeight w:val="287"/>
        </w:trPr>
        <w:tc>
          <w:tcPr>
            <w:tcW w:w="7428" w:type="dxa"/>
            <w:shd w:val="clear" w:color="auto" w:fill="D4F5FF" w:themeFill="text1" w:themeFillTint="1A"/>
            <w:vAlign w:val="center"/>
          </w:tcPr>
          <w:p w14:paraId="1015989A" w14:textId="20A55587" w:rsidR="00FC7A4A" w:rsidRDefault="00FC7A4A" w:rsidP="00FC7A4A">
            <w:hyperlink w:anchor="Programmeoverview" w:history="1">
              <w:r w:rsidRPr="00E87719">
                <w:rPr>
                  <w:rStyle w:val="Hyperlink"/>
                  <w:rFonts w:ascii="Tahoma" w:hAnsi="Tahoma" w:cs="Tahoma"/>
                </w:rPr>
                <w:t>The Early Career Teacher Programme from the NIoT</w:t>
              </w:r>
            </w:hyperlink>
          </w:p>
        </w:tc>
        <w:tc>
          <w:tcPr>
            <w:tcW w:w="1588" w:type="dxa"/>
            <w:shd w:val="clear" w:color="auto" w:fill="D4F5FF" w:themeFill="text1" w:themeFillTint="1A"/>
          </w:tcPr>
          <w:p w14:paraId="278C18E6" w14:textId="17B2594D" w:rsidR="00FC7A4A" w:rsidRPr="007B09C8" w:rsidRDefault="00FC7A4A" w:rsidP="00FC7A4A">
            <w:r>
              <w:t xml:space="preserve">Page </w:t>
            </w:r>
            <w:r w:rsidR="00410535">
              <w:t>6</w:t>
            </w:r>
          </w:p>
        </w:tc>
      </w:tr>
      <w:tr w:rsidR="00FC7A4A" w:rsidRPr="004D2E4E" w14:paraId="146A2AF6" w14:textId="77777777" w:rsidTr="000B3F6A">
        <w:trPr>
          <w:trHeight w:val="454"/>
        </w:trPr>
        <w:tc>
          <w:tcPr>
            <w:tcW w:w="7428" w:type="dxa"/>
            <w:shd w:val="clear" w:color="auto" w:fill="D4F5FF" w:themeFill="text1" w:themeFillTint="1A"/>
            <w:vAlign w:val="center"/>
          </w:tcPr>
          <w:p w14:paraId="4F30073E" w14:textId="3132DA63" w:rsidR="00FC7A4A" w:rsidRDefault="00FC7A4A" w:rsidP="00FC7A4A">
            <w:pPr>
              <w:rPr>
                <w:rFonts w:ascii="Tahoma" w:hAnsi="Tahoma" w:cs="Tahoma"/>
              </w:rPr>
            </w:pPr>
            <w:hyperlink w:anchor="Howtoflex" w:history="1">
              <w:r w:rsidRPr="004D19A3">
                <w:rPr>
                  <w:rStyle w:val="Hyperlink"/>
                  <w:rFonts w:ascii="Tahoma" w:hAnsi="Tahoma" w:cs="Tahoma"/>
                </w:rPr>
                <w:t>How to select a flexible sequence of self-study</w:t>
              </w:r>
            </w:hyperlink>
            <w:r>
              <w:rPr>
                <w:rFonts w:ascii="Tahoma" w:hAnsi="Tahoma" w:cs="Tahoma"/>
              </w:rPr>
              <w:t xml:space="preserve"> </w:t>
            </w:r>
          </w:p>
        </w:tc>
        <w:tc>
          <w:tcPr>
            <w:tcW w:w="1588" w:type="dxa"/>
            <w:shd w:val="clear" w:color="auto" w:fill="D4F5FF" w:themeFill="text1" w:themeFillTint="1A"/>
          </w:tcPr>
          <w:p w14:paraId="0092A254" w14:textId="317EEADE" w:rsidR="00FC7A4A" w:rsidRDefault="00FC7A4A" w:rsidP="00FC7A4A">
            <w:r>
              <w:t xml:space="preserve">Page </w:t>
            </w:r>
            <w:r w:rsidR="008809B5">
              <w:t>10</w:t>
            </w:r>
          </w:p>
        </w:tc>
      </w:tr>
      <w:bookmarkStart w:id="1" w:name="_Hlk160790819"/>
      <w:bookmarkStart w:id="2" w:name="_Hlk160790763"/>
      <w:tr w:rsidR="00FC7A4A" w:rsidRPr="004D2E4E" w14:paraId="68405629" w14:textId="77777777" w:rsidTr="000B3F6A">
        <w:trPr>
          <w:trHeight w:val="454"/>
        </w:trPr>
        <w:tc>
          <w:tcPr>
            <w:tcW w:w="7428" w:type="dxa"/>
            <w:shd w:val="clear" w:color="auto" w:fill="D4F5FF" w:themeFill="text1" w:themeFillTint="1A"/>
            <w:vAlign w:val="center"/>
          </w:tcPr>
          <w:p w14:paraId="07B1E631" w14:textId="23C16DF3" w:rsidR="00FC7A4A" w:rsidRPr="00EF6D5F" w:rsidRDefault="00FC7A4A" w:rsidP="00FC7A4A">
            <w:pPr>
              <w:rPr>
                <w:rFonts w:ascii="Tahoma" w:hAnsi="Tahoma" w:cs="Tahoma"/>
              </w:rPr>
            </w:pPr>
            <w:r>
              <w:fldChar w:fldCharType="begin"/>
            </w:r>
            <w:r>
              <w:instrText>HYPERLINK  \l "Programmeoverview"</w:instrText>
            </w:r>
            <w:r>
              <w:fldChar w:fldCharType="separate"/>
            </w:r>
            <w:r w:rsidRPr="00456A1D">
              <w:rPr>
                <w:rStyle w:val="Hyperlink"/>
                <w:rFonts w:ascii="Tahoma" w:hAnsi="Tahoma" w:cs="Tahoma"/>
              </w:rPr>
              <w:t xml:space="preserve">ECT </w:t>
            </w:r>
            <w:r w:rsidRPr="00456A1D">
              <w:rPr>
                <w:rStyle w:val="Hyperlink"/>
              </w:rPr>
              <w:t>Programme - Year 1</w:t>
            </w:r>
            <w:r>
              <w:fldChar w:fldCharType="end"/>
            </w:r>
          </w:p>
        </w:tc>
        <w:tc>
          <w:tcPr>
            <w:tcW w:w="1588" w:type="dxa"/>
            <w:shd w:val="clear" w:color="auto" w:fill="D4F5FF" w:themeFill="text1" w:themeFillTint="1A"/>
          </w:tcPr>
          <w:p w14:paraId="4ED8A50A" w14:textId="1BA44C8E" w:rsidR="00FC7A4A" w:rsidRPr="00D0187C" w:rsidRDefault="00FC7A4A" w:rsidP="00FC7A4A">
            <w:pPr>
              <w:spacing w:line="276" w:lineRule="auto"/>
              <w:rPr>
                <w:rFonts w:ascii="Tahoma" w:hAnsi="Tahoma" w:cs="Tahoma"/>
                <w:highlight w:val="red"/>
              </w:rPr>
            </w:pPr>
            <w:r>
              <w:t>Page</w:t>
            </w:r>
            <w:r w:rsidR="008809B5">
              <w:t xml:space="preserve"> 1</w:t>
            </w:r>
            <w:r>
              <w:t>3</w:t>
            </w:r>
          </w:p>
        </w:tc>
      </w:tr>
      <w:tr w:rsidR="00FC7A4A" w:rsidRPr="004D2E4E" w14:paraId="21BB9B05" w14:textId="77777777" w:rsidTr="000B3F6A">
        <w:trPr>
          <w:trHeight w:val="287"/>
        </w:trPr>
        <w:tc>
          <w:tcPr>
            <w:tcW w:w="7428" w:type="dxa"/>
            <w:shd w:val="clear" w:color="auto" w:fill="D4F5FF" w:themeFill="text1" w:themeFillTint="1A"/>
          </w:tcPr>
          <w:p w14:paraId="60666AAE" w14:textId="4DE8B419" w:rsidR="00FC7A4A" w:rsidRDefault="00FC7A4A" w:rsidP="00FC7A4A">
            <w:hyperlink w:anchor="programmeY2" w:history="1">
              <w:r>
                <w:rPr>
                  <w:rStyle w:val="Hyperlink"/>
                </w:rPr>
                <w:t>ECT Programme– Year 2</w:t>
              </w:r>
            </w:hyperlink>
          </w:p>
        </w:tc>
        <w:tc>
          <w:tcPr>
            <w:tcW w:w="1588" w:type="dxa"/>
            <w:shd w:val="clear" w:color="auto" w:fill="D4F5FF" w:themeFill="text1" w:themeFillTint="1A"/>
          </w:tcPr>
          <w:p w14:paraId="54176CF3" w14:textId="6220C6AE" w:rsidR="00FC7A4A" w:rsidRPr="007B09C8" w:rsidRDefault="00FC7A4A" w:rsidP="00FC7A4A">
            <w:r>
              <w:t xml:space="preserve">Page </w:t>
            </w:r>
            <w:r w:rsidR="00D34A96">
              <w:t>20</w:t>
            </w:r>
          </w:p>
        </w:tc>
      </w:tr>
      <w:tr w:rsidR="00FC7A4A" w:rsidRPr="004D2E4E" w14:paraId="7A78A454" w14:textId="77777777" w:rsidTr="000B3F6A">
        <w:trPr>
          <w:trHeight w:val="287"/>
        </w:trPr>
        <w:tc>
          <w:tcPr>
            <w:tcW w:w="7428" w:type="dxa"/>
            <w:shd w:val="clear" w:color="auto" w:fill="D4F5FF" w:themeFill="text1" w:themeFillTint="1A"/>
          </w:tcPr>
          <w:p w14:paraId="3AF4A1FB" w14:textId="1CA87BC9" w:rsidR="00FC7A4A" w:rsidRDefault="00FC7A4A" w:rsidP="00FC7A4A">
            <w:hyperlink w:anchor="Mentortraining" w:history="1">
              <w:r>
                <w:rPr>
                  <w:rStyle w:val="Hyperlink"/>
                </w:rPr>
                <w:t>Mentor Training Programme</w:t>
              </w:r>
            </w:hyperlink>
          </w:p>
        </w:tc>
        <w:tc>
          <w:tcPr>
            <w:tcW w:w="1588" w:type="dxa"/>
            <w:shd w:val="clear" w:color="auto" w:fill="D4F5FF" w:themeFill="text1" w:themeFillTint="1A"/>
          </w:tcPr>
          <w:p w14:paraId="55F6DC92" w14:textId="7A043DCA" w:rsidR="00FC7A4A" w:rsidRDefault="00FC7A4A" w:rsidP="00FC7A4A">
            <w:r>
              <w:t xml:space="preserve">Page </w:t>
            </w:r>
            <w:r w:rsidR="00D34A96">
              <w:t>27</w:t>
            </w:r>
          </w:p>
        </w:tc>
      </w:tr>
      <w:tr w:rsidR="00FC7A4A" w:rsidRPr="004D2E4E" w14:paraId="7C2E0927" w14:textId="77777777" w:rsidTr="000B3F6A">
        <w:trPr>
          <w:trHeight w:val="287"/>
        </w:trPr>
        <w:tc>
          <w:tcPr>
            <w:tcW w:w="7428" w:type="dxa"/>
            <w:shd w:val="clear" w:color="auto" w:fill="D4F5FF" w:themeFill="text1" w:themeFillTint="1A"/>
          </w:tcPr>
          <w:p w14:paraId="00830150" w14:textId="6D2EE941" w:rsidR="00FC7A4A" w:rsidRDefault="00FC7A4A" w:rsidP="00FC7A4A">
            <w:hyperlink w:anchor="Timecommitment" w:history="1">
              <w:r>
                <w:rPr>
                  <w:rStyle w:val="Hyperlink"/>
                </w:rPr>
                <w:t xml:space="preserve">Time commitment for ECTs and Mentors </w:t>
              </w:r>
            </w:hyperlink>
          </w:p>
        </w:tc>
        <w:tc>
          <w:tcPr>
            <w:tcW w:w="1588" w:type="dxa"/>
            <w:shd w:val="clear" w:color="auto" w:fill="D4F5FF" w:themeFill="text1" w:themeFillTint="1A"/>
          </w:tcPr>
          <w:p w14:paraId="3CD6169B" w14:textId="562E90FB" w:rsidR="00FC7A4A" w:rsidRPr="007B09C8" w:rsidRDefault="00FC7A4A" w:rsidP="00FC7A4A">
            <w:r>
              <w:t>Page 2</w:t>
            </w:r>
            <w:r w:rsidR="00D34A96">
              <w:t>9</w:t>
            </w:r>
          </w:p>
        </w:tc>
      </w:tr>
      <w:tr w:rsidR="00FC7A4A" w:rsidRPr="004D2E4E" w14:paraId="249BEEE5" w14:textId="77777777" w:rsidTr="000B3F6A">
        <w:trPr>
          <w:trHeight w:val="287"/>
        </w:trPr>
        <w:tc>
          <w:tcPr>
            <w:tcW w:w="7428" w:type="dxa"/>
            <w:shd w:val="clear" w:color="auto" w:fill="D4F5FF" w:themeFill="text1" w:themeFillTint="1A"/>
          </w:tcPr>
          <w:p w14:paraId="7A80BE23" w14:textId="5BA5A37F" w:rsidR="00FC7A4A" w:rsidRDefault="00FC7A4A" w:rsidP="00FC7A4A">
            <w:hyperlink w:anchor="Prism" w:history="1">
              <w:r w:rsidRPr="0DD14B1C">
                <w:rPr>
                  <w:rStyle w:val="Hyperlink"/>
                </w:rPr>
                <w:t>Online System - Prism</w:t>
              </w:r>
            </w:hyperlink>
          </w:p>
        </w:tc>
        <w:tc>
          <w:tcPr>
            <w:tcW w:w="1588" w:type="dxa"/>
            <w:shd w:val="clear" w:color="auto" w:fill="D4F5FF" w:themeFill="text1" w:themeFillTint="1A"/>
          </w:tcPr>
          <w:p w14:paraId="380B4D29" w14:textId="733169D6" w:rsidR="00FC7A4A" w:rsidRPr="007B09C8" w:rsidRDefault="00FC7A4A" w:rsidP="00FC7A4A">
            <w:r>
              <w:t xml:space="preserve">Page </w:t>
            </w:r>
            <w:r w:rsidR="0096471F">
              <w:t>3</w:t>
            </w:r>
            <w:r w:rsidR="00964E6F">
              <w:t>1</w:t>
            </w:r>
          </w:p>
        </w:tc>
      </w:tr>
      <w:tr w:rsidR="00FC7A4A" w:rsidRPr="004D2E4E" w14:paraId="3CF86400" w14:textId="77777777" w:rsidTr="000B3F6A">
        <w:trPr>
          <w:trHeight w:val="287"/>
        </w:trPr>
        <w:tc>
          <w:tcPr>
            <w:tcW w:w="7428" w:type="dxa"/>
            <w:shd w:val="clear" w:color="auto" w:fill="D4F5FF" w:themeFill="text1" w:themeFillTint="1A"/>
          </w:tcPr>
          <w:p w14:paraId="2348CDDF" w14:textId="66A7F04B" w:rsidR="00FC7A4A" w:rsidRDefault="00FC7A4A" w:rsidP="00FC7A4A">
            <w:hyperlink w:anchor="Wellbeingtool" w:history="1">
              <w:r w:rsidRPr="00764301">
                <w:rPr>
                  <w:rStyle w:val="Hyperlink"/>
                </w:rPr>
                <w:t>Wellbeing tool</w:t>
              </w:r>
            </w:hyperlink>
          </w:p>
        </w:tc>
        <w:tc>
          <w:tcPr>
            <w:tcW w:w="1588" w:type="dxa"/>
            <w:shd w:val="clear" w:color="auto" w:fill="D4F5FF" w:themeFill="text1" w:themeFillTint="1A"/>
          </w:tcPr>
          <w:p w14:paraId="3B0EAC65" w14:textId="6C756A1B" w:rsidR="00FC7A4A" w:rsidRPr="007B09C8" w:rsidRDefault="00FC7A4A" w:rsidP="00FC7A4A">
            <w:r>
              <w:t xml:space="preserve">Page </w:t>
            </w:r>
            <w:r w:rsidR="0096471F">
              <w:t>3</w:t>
            </w:r>
            <w:r w:rsidR="00964E6F">
              <w:t>2</w:t>
            </w:r>
          </w:p>
        </w:tc>
      </w:tr>
      <w:tr w:rsidR="00FC7A4A" w:rsidRPr="004D2E4E" w14:paraId="12241A86" w14:textId="77777777" w:rsidTr="000B3F6A">
        <w:trPr>
          <w:trHeight w:val="287"/>
        </w:trPr>
        <w:tc>
          <w:tcPr>
            <w:tcW w:w="7428" w:type="dxa"/>
            <w:shd w:val="clear" w:color="auto" w:fill="D4F5FF" w:themeFill="text1" w:themeFillTint="1A"/>
          </w:tcPr>
          <w:p w14:paraId="126F3ADA" w14:textId="7D612195" w:rsidR="00FC7A4A" w:rsidRDefault="00FC7A4A" w:rsidP="00FC7A4A">
            <w:hyperlink w:anchor="Funding" w:history="1">
              <w:r w:rsidRPr="00764301">
                <w:rPr>
                  <w:rStyle w:val="Hyperlink"/>
                </w:rPr>
                <w:t xml:space="preserve">Funding </w:t>
              </w:r>
            </w:hyperlink>
            <w:r>
              <w:t xml:space="preserve"> </w:t>
            </w:r>
          </w:p>
        </w:tc>
        <w:tc>
          <w:tcPr>
            <w:tcW w:w="1588" w:type="dxa"/>
            <w:shd w:val="clear" w:color="auto" w:fill="D4F5FF" w:themeFill="text1" w:themeFillTint="1A"/>
          </w:tcPr>
          <w:p w14:paraId="50316608" w14:textId="2EF4E9C2" w:rsidR="00FC7A4A" w:rsidRDefault="00FC7A4A" w:rsidP="00FC7A4A">
            <w:r>
              <w:t xml:space="preserve">Page </w:t>
            </w:r>
            <w:r w:rsidR="0096471F">
              <w:t>3</w:t>
            </w:r>
            <w:r w:rsidR="00964E6F">
              <w:t>3</w:t>
            </w:r>
          </w:p>
        </w:tc>
      </w:tr>
      <w:tr w:rsidR="00FC7A4A" w:rsidRPr="004D2E4E" w14:paraId="6679B29F" w14:textId="77777777" w:rsidTr="000B3F6A">
        <w:trPr>
          <w:trHeight w:val="287"/>
        </w:trPr>
        <w:tc>
          <w:tcPr>
            <w:tcW w:w="7428" w:type="dxa"/>
            <w:shd w:val="clear" w:color="auto" w:fill="D4F5FF" w:themeFill="text1" w:themeFillTint="1A"/>
          </w:tcPr>
          <w:p w14:paraId="30873210" w14:textId="5C90DD7B" w:rsidR="00FC7A4A" w:rsidRDefault="00FC7A4A" w:rsidP="00FC7A4A">
            <w:hyperlink w:anchor="Entitlement" w:history="1">
              <w:r w:rsidRPr="00510867">
                <w:rPr>
                  <w:rStyle w:val="Hyperlink"/>
                </w:rPr>
                <w:t>Entitlement</w:t>
              </w:r>
            </w:hyperlink>
          </w:p>
        </w:tc>
        <w:tc>
          <w:tcPr>
            <w:tcW w:w="1588" w:type="dxa"/>
            <w:shd w:val="clear" w:color="auto" w:fill="D4F5FF" w:themeFill="text1" w:themeFillTint="1A"/>
          </w:tcPr>
          <w:p w14:paraId="4D984AC8" w14:textId="33BAAF7E" w:rsidR="00FC7A4A" w:rsidRDefault="00FC7A4A" w:rsidP="00FC7A4A">
            <w:r>
              <w:t xml:space="preserve">Page </w:t>
            </w:r>
            <w:r w:rsidR="00B306F8">
              <w:t>3</w:t>
            </w:r>
            <w:r w:rsidR="00964E6F">
              <w:t>4</w:t>
            </w:r>
          </w:p>
        </w:tc>
      </w:tr>
      <w:tr w:rsidR="00FC7A4A" w:rsidRPr="004D2E4E" w14:paraId="14A0C738" w14:textId="77777777" w:rsidTr="000B3F6A">
        <w:trPr>
          <w:trHeight w:val="287"/>
        </w:trPr>
        <w:tc>
          <w:tcPr>
            <w:tcW w:w="7428" w:type="dxa"/>
            <w:shd w:val="clear" w:color="auto" w:fill="D4F5FF" w:themeFill="text1" w:themeFillTint="1A"/>
          </w:tcPr>
          <w:p w14:paraId="1D086512" w14:textId="5B270947" w:rsidR="00FC7A4A" w:rsidRDefault="00FC7A4A" w:rsidP="00FC7A4A">
            <w:hyperlink w:anchor="Keyterminology" w:history="1">
              <w:r w:rsidRPr="00764301">
                <w:rPr>
                  <w:rStyle w:val="Hyperlink"/>
                </w:rPr>
                <w:t xml:space="preserve">Key terminology </w:t>
              </w:r>
            </w:hyperlink>
            <w:r>
              <w:t xml:space="preserve"> </w:t>
            </w:r>
          </w:p>
        </w:tc>
        <w:tc>
          <w:tcPr>
            <w:tcW w:w="1588" w:type="dxa"/>
            <w:shd w:val="clear" w:color="auto" w:fill="D4F5FF" w:themeFill="text1" w:themeFillTint="1A"/>
          </w:tcPr>
          <w:p w14:paraId="661A28EC" w14:textId="7926F125" w:rsidR="00FC7A4A" w:rsidRPr="007B09C8" w:rsidRDefault="00FC7A4A" w:rsidP="00FC7A4A">
            <w:r>
              <w:t xml:space="preserve">Page </w:t>
            </w:r>
            <w:r w:rsidR="00B306F8">
              <w:t>3</w:t>
            </w:r>
            <w:r w:rsidR="004942D3">
              <w:t>5</w:t>
            </w:r>
          </w:p>
        </w:tc>
      </w:tr>
      <w:tr w:rsidR="00FC7A4A" w:rsidRPr="004D2E4E" w14:paraId="7E919D18" w14:textId="77777777" w:rsidTr="000B3F6A">
        <w:trPr>
          <w:trHeight w:val="287"/>
        </w:trPr>
        <w:tc>
          <w:tcPr>
            <w:tcW w:w="7428" w:type="dxa"/>
            <w:shd w:val="clear" w:color="auto" w:fill="D4F5FF" w:themeFill="text1" w:themeFillTint="1A"/>
          </w:tcPr>
          <w:p w14:paraId="18D4599C" w14:textId="71CEFEA2" w:rsidR="00FC7A4A" w:rsidRDefault="00FC7A4A" w:rsidP="00FC7A4A">
            <w:hyperlink w:anchor="Checklist" w:history="1">
              <w:r>
                <w:rPr>
                  <w:rStyle w:val="Hyperlink"/>
                </w:rPr>
                <w:t>To do checklist</w:t>
              </w:r>
            </w:hyperlink>
          </w:p>
        </w:tc>
        <w:tc>
          <w:tcPr>
            <w:tcW w:w="1588" w:type="dxa"/>
            <w:shd w:val="clear" w:color="auto" w:fill="D4F5FF" w:themeFill="text1" w:themeFillTint="1A"/>
          </w:tcPr>
          <w:p w14:paraId="257E6FBE" w14:textId="2FA4FE75" w:rsidR="00FC7A4A" w:rsidRDefault="00FC7A4A" w:rsidP="00FC7A4A">
            <w:r>
              <w:t xml:space="preserve">Page </w:t>
            </w:r>
            <w:r w:rsidR="00B306F8">
              <w:t>3</w:t>
            </w:r>
            <w:r w:rsidR="004942D3">
              <w:t>6</w:t>
            </w:r>
          </w:p>
        </w:tc>
      </w:tr>
      <w:bookmarkEnd w:id="1"/>
      <w:bookmarkEnd w:id="2"/>
      <w:tr w:rsidR="00FC7A4A" w:rsidRPr="004D2E4E" w14:paraId="4A29790C" w14:textId="77777777" w:rsidTr="000B3F6A">
        <w:trPr>
          <w:trHeight w:val="454"/>
        </w:trPr>
        <w:tc>
          <w:tcPr>
            <w:tcW w:w="7428" w:type="dxa"/>
            <w:shd w:val="clear" w:color="auto" w:fill="00698A" w:themeFill="text1" w:themeFillTint="E6"/>
            <w:vAlign w:val="center"/>
          </w:tcPr>
          <w:p w14:paraId="6F385905" w14:textId="5EFBA359" w:rsidR="00FC7A4A" w:rsidRPr="00764301" w:rsidRDefault="00FC7A4A" w:rsidP="00FC7A4A">
            <w:pPr>
              <w:rPr>
                <w:color w:val="FFFFFF" w:themeColor="background1"/>
              </w:rPr>
            </w:pPr>
            <w:r w:rsidRPr="00764301">
              <w:rPr>
                <w:color w:val="FFFFFF" w:themeColor="background1"/>
              </w:rPr>
              <w:fldChar w:fldCharType="begin"/>
            </w:r>
            <w:r w:rsidR="004942D3">
              <w:rPr>
                <w:color w:val="FFFFFF" w:themeColor="background1"/>
              </w:rPr>
              <w:instrText>HYPERLINK  \l "Appendix"</w:instrText>
            </w:r>
            <w:r w:rsidRPr="00764301">
              <w:rPr>
                <w:color w:val="FFFFFF" w:themeColor="background1"/>
              </w:rPr>
            </w:r>
            <w:r w:rsidRPr="00764301">
              <w:rPr>
                <w:color w:val="FFFFFF" w:themeColor="background1"/>
              </w:rPr>
              <w:fldChar w:fldCharType="separate"/>
            </w:r>
            <w:r w:rsidRPr="00764301">
              <w:rPr>
                <w:rStyle w:val="Hyperlink"/>
                <w:color w:val="FFFFFF" w:themeColor="background1"/>
              </w:rPr>
              <w:t xml:space="preserve">Appendix 1: Year 1 </w:t>
            </w:r>
            <w:r>
              <w:rPr>
                <w:rStyle w:val="Hyperlink"/>
                <w:color w:val="FFFFFF" w:themeColor="background1"/>
              </w:rPr>
              <w:t xml:space="preserve">ECT </w:t>
            </w:r>
            <w:r w:rsidRPr="00764301">
              <w:rPr>
                <w:rStyle w:val="Hyperlink"/>
                <w:color w:val="FFFFFF" w:themeColor="background1"/>
              </w:rPr>
              <w:t>Modules and associated self-studies</w:t>
            </w:r>
            <w:r w:rsidRPr="00764301">
              <w:rPr>
                <w:color w:val="FFFFFF" w:themeColor="background1"/>
              </w:rPr>
              <w:fldChar w:fldCharType="end"/>
            </w:r>
            <w:r w:rsidRPr="00764301">
              <w:rPr>
                <w:color w:val="FFFFFF" w:themeColor="background1"/>
              </w:rPr>
              <w:t xml:space="preserve"> </w:t>
            </w:r>
          </w:p>
        </w:tc>
        <w:tc>
          <w:tcPr>
            <w:tcW w:w="1588" w:type="dxa"/>
            <w:shd w:val="clear" w:color="auto" w:fill="00698A" w:themeFill="text1" w:themeFillTint="E6"/>
            <w:vAlign w:val="center"/>
          </w:tcPr>
          <w:p w14:paraId="5FBBFEC3" w14:textId="15059742" w:rsidR="00FC7A4A" w:rsidRPr="009F1186" w:rsidRDefault="00FC7A4A" w:rsidP="00FC7A4A">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4942D3">
              <w:rPr>
                <w:color w:val="FFFFFF" w:themeColor="background1"/>
                <w:shd w:val="clear" w:color="auto" w:fill="00698A" w:themeFill="text1" w:themeFillTint="E6"/>
              </w:rPr>
              <w:t>37</w:t>
            </w:r>
          </w:p>
        </w:tc>
      </w:tr>
      <w:tr w:rsidR="00FC7A4A" w:rsidRPr="004D2E4E" w14:paraId="1EC10C3B" w14:textId="77777777" w:rsidTr="000B3F6A">
        <w:trPr>
          <w:trHeight w:val="454"/>
        </w:trPr>
        <w:tc>
          <w:tcPr>
            <w:tcW w:w="7428" w:type="dxa"/>
            <w:shd w:val="clear" w:color="auto" w:fill="00698A" w:themeFill="text1" w:themeFillTint="E6"/>
            <w:vAlign w:val="center"/>
          </w:tcPr>
          <w:p w14:paraId="62F4F52A" w14:textId="1F6E6D71" w:rsidR="00FC7A4A" w:rsidRPr="00AC5B07" w:rsidRDefault="00FC7A4A" w:rsidP="00FC7A4A">
            <w:pPr>
              <w:rPr>
                <w:color w:val="FFFFFF" w:themeColor="background1"/>
              </w:rPr>
            </w:pPr>
            <w:hyperlink w:anchor="Appendix2" w:history="1">
              <w:r w:rsidRPr="00AC5B07">
                <w:rPr>
                  <w:rStyle w:val="Hyperlink"/>
                  <w:color w:val="FFFFFF" w:themeColor="background1"/>
                </w:rPr>
                <w:t xml:space="preserve">Appendix 2: Year 2 </w:t>
              </w:r>
              <w:r>
                <w:rPr>
                  <w:rStyle w:val="Hyperlink"/>
                  <w:color w:val="FFFFFF" w:themeColor="background1"/>
                </w:rPr>
                <w:t xml:space="preserve">ECT </w:t>
              </w:r>
              <w:r w:rsidRPr="00AC5B07">
                <w:rPr>
                  <w:rStyle w:val="Hyperlink"/>
                  <w:color w:val="FFFFFF" w:themeColor="background1"/>
                </w:rPr>
                <w:t>Focus areas</w:t>
              </w:r>
            </w:hyperlink>
          </w:p>
        </w:tc>
        <w:tc>
          <w:tcPr>
            <w:tcW w:w="1588" w:type="dxa"/>
            <w:shd w:val="clear" w:color="auto" w:fill="00698A" w:themeFill="text1" w:themeFillTint="E6"/>
            <w:vAlign w:val="center"/>
          </w:tcPr>
          <w:p w14:paraId="6A6E2652" w14:textId="2B58AC51" w:rsidR="00FC7A4A" w:rsidRPr="009F1186" w:rsidRDefault="00FC7A4A" w:rsidP="00FC7A4A">
            <w:pPr>
              <w:rPr>
                <w:color w:val="FFFFFF" w:themeColor="background1"/>
              </w:rPr>
            </w:pPr>
            <w:r>
              <w:rPr>
                <w:color w:val="FFFFFF" w:themeColor="background1"/>
              </w:rPr>
              <w:t xml:space="preserve">Page </w:t>
            </w:r>
            <w:r w:rsidR="004942D3">
              <w:rPr>
                <w:color w:val="FFFFFF" w:themeColor="background1"/>
              </w:rPr>
              <w:t>39</w:t>
            </w:r>
          </w:p>
        </w:tc>
      </w:tr>
      <w:tr w:rsidR="00FC7A4A" w:rsidRPr="004D2E4E" w14:paraId="50E7C469" w14:textId="77777777" w:rsidTr="000B3F6A">
        <w:trPr>
          <w:trHeight w:val="454"/>
        </w:trPr>
        <w:tc>
          <w:tcPr>
            <w:tcW w:w="7428" w:type="dxa"/>
            <w:shd w:val="clear" w:color="auto" w:fill="00698A" w:themeFill="text1" w:themeFillTint="E6"/>
            <w:vAlign w:val="center"/>
          </w:tcPr>
          <w:p w14:paraId="2E5ADDFA" w14:textId="24BCFF71" w:rsidR="00FC7A4A" w:rsidRPr="00AC5B07" w:rsidRDefault="00FC7A4A" w:rsidP="00FC7A4A">
            <w:pPr>
              <w:rPr>
                <w:color w:val="FFFFFF" w:themeColor="background1"/>
              </w:rPr>
            </w:pPr>
            <w:hyperlink w:anchor="Appendix3" w:history="1">
              <w:r w:rsidRPr="00AC5B07">
                <w:rPr>
                  <w:rStyle w:val="Hyperlink"/>
                  <w:color w:val="FFFFFF" w:themeColor="background1"/>
                </w:rPr>
                <w:t xml:space="preserve">Appendix 3: </w:t>
              </w:r>
              <w:r>
                <w:rPr>
                  <w:rStyle w:val="Hyperlink"/>
                  <w:color w:val="FFFFFF" w:themeColor="background1"/>
                </w:rPr>
                <w:t>Six</w:t>
              </w:r>
              <w:r w:rsidRPr="00AC5B07">
                <w:rPr>
                  <w:rStyle w:val="Hyperlink"/>
                  <w:color w:val="FFFFFF" w:themeColor="background1"/>
                </w:rPr>
                <w:t>-step observation and feedback model</w:t>
              </w:r>
            </w:hyperlink>
            <w:r w:rsidRPr="00AC5B07">
              <w:rPr>
                <w:color w:val="FFFFFF" w:themeColor="background1"/>
              </w:rPr>
              <w:t xml:space="preserve"> </w:t>
            </w:r>
          </w:p>
        </w:tc>
        <w:tc>
          <w:tcPr>
            <w:tcW w:w="1588" w:type="dxa"/>
            <w:shd w:val="clear" w:color="auto" w:fill="00698A" w:themeFill="text1" w:themeFillTint="E6"/>
            <w:vAlign w:val="center"/>
          </w:tcPr>
          <w:p w14:paraId="6F0293AA" w14:textId="7B2624F3" w:rsidR="00FC7A4A" w:rsidRDefault="00FC7A4A" w:rsidP="00FC7A4A">
            <w:pPr>
              <w:rPr>
                <w:color w:val="FFFFFF" w:themeColor="background1"/>
              </w:rPr>
            </w:pPr>
            <w:r>
              <w:rPr>
                <w:color w:val="FFFFFF" w:themeColor="background1"/>
              </w:rPr>
              <w:t xml:space="preserve">Page </w:t>
            </w:r>
            <w:r w:rsidR="00B306F8">
              <w:rPr>
                <w:color w:val="FFFFFF" w:themeColor="background1"/>
              </w:rPr>
              <w:t>4</w:t>
            </w:r>
            <w:r w:rsidR="004942D3">
              <w:rPr>
                <w:color w:val="FFFFFF" w:themeColor="background1"/>
              </w:rPr>
              <w:t>0</w:t>
            </w:r>
          </w:p>
        </w:tc>
      </w:tr>
      <w:tr w:rsidR="00FC7A4A" w:rsidRPr="004D2E4E" w14:paraId="0FD8DA28" w14:textId="77777777" w:rsidTr="000B3F6A">
        <w:trPr>
          <w:trHeight w:val="454"/>
        </w:trPr>
        <w:tc>
          <w:tcPr>
            <w:tcW w:w="7428" w:type="dxa"/>
            <w:shd w:val="clear" w:color="auto" w:fill="00698A" w:themeFill="text1" w:themeFillTint="E6"/>
            <w:vAlign w:val="center"/>
          </w:tcPr>
          <w:p w14:paraId="446D2751" w14:textId="712BD7CB" w:rsidR="00FC7A4A" w:rsidRPr="00AC5B07" w:rsidRDefault="00FC7A4A" w:rsidP="00FC7A4A">
            <w:pPr>
              <w:rPr>
                <w:color w:val="FFFFFF" w:themeColor="background1"/>
              </w:rPr>
            </w:pPr>
            <w:hyperlink w:anchor="Deliberatepractice" w:history="1">
              <w:r w:rsidRPr="00AC5B07">
                <w:rPr>
                  <w:rStyle w:val="Hyperlink"/>
                  <w:color w:val="FFFFFF" w:themeColor="background1"/>
                </w:rPr>
                <w:t>Appendix 4: Deliberate Practice</w:t>
              </w:r>
            </w:hyperlink>
            <w:r w:rsidRPr="00AC5B07">
              <w:rPr>
                <w:color w:val="FFFFFF" w:themeColor="background1"/>
              </w:rPr>
              <w:t xml:space="preserve"> </w:t>
            </w:r>
          </w:p>
        </w:tc>
        <w:tc>
          <w:tcPr>
            <w:tcW w:w="1588" w:type="dxa"/>
            <w:shd w:val="clear" w:color="auto" w:fill="00698A" w:themeFill="text1" w:themeFillTint="E6"/>
            <w:vAlign w:val="center"/>
          </w:tcPr>
          <w:p w14:paraId="2A8A1F20" w14:textId="54EF8BDA" w:rsidR="00FC7A4A" w:rsidRDefault="00FC7A4A" w:rsidP="00FC7A4A">
            <w:pPr>
              <w:rPr>
                <w:color w:val="FFFFFF" w:themeColor="background1"/>
              </w:rPr>
            </w:pPr>
            <w:r>
              <w:rPr>
                <w:color w:val="FFFFFF" w:themeColor="background1"/>
              </w:rPr>
              <w:t xml:space="preserve">Page </w:t>
            </w:r>
            <w:r w:rsidR="00B306F8">
              <w:rPr>
                <w:color w:val="FFFFFF" w:themeColor="background1"/>
              </w:rPr>
              <w:t>4</w:t>
            </w:r>
            <w:r w:rsidR="004942D3">
              <w:rPr>
                <w:color w:val="FFFFFF" w:themeColor="background1"/>
              </w:rPr>
              <w:t>2</w:t>
            </w:r>
          </w:p>
        </w:tc>
      </w:tr>
      <w:tr w:rsidR="00FC7A4A" w:rsidRPr="004D2E4E" w14:paraId="5BCB9022" w14:textId="77777777" w:rsidTr="000B3F6A">
        <w:trPr>
          <w:trHeight w:val="454"/>
        </w:trPr>
        <w:tc>
          <w:tcPr>
            <w:tcW w:w="7428" w:type="dxa"/>
            <w:shd w:val="clear" w:color="auto" w:fill="00698A" w:themeFill="text1" w:themeFillTint="E6"/>
            <w:vAlign w:val="center"/>
          </w:tcPr>
          <w:p w14:paraId="02668EF5" w14:textId="1DBF20D2" w:rsidR="00FC7A4A" w:rsidRPr="00AC5B07" w:rsidRDefault="00FC7A4A" w:rsidP="00FC7A4A">
            <w:pPr>
              <w:rPr>
                <w:color w:val="FFFFFF" w:themeColor="background1"/>
              </w:rPr>
            </w:pPr>
            <w:hyperlink w:anchor="Appendix5" w:history="1">
              <w:r w:rsidRPr="00AC5B07">
                <w:rPr>
                  <w:rStyle w:val="Hyperlink"/>
                  <w:color w:val="FFFFFF" w:themeColor="background1"/>
                </w:rPr>
                <w:t>Appendix 5: Flexible module sequence FAQs</w:t>
              </w:r>
            </w:hyperlink>
          </w:p>
        </w:tc>
        <w:tc>
          <w:tcPr>
            <w:tcW w:w="1588" w:type="dxa"/>
            <w:shd w:val="clear" w:color="auto" w:fill="00698A" w:themeFill="text1" w:themeFillTint="E6"/>
            <w:vAlign w:val="center"/>
          </w:tcPr>
          <w:p w14:paraId="3386F757" w14:textId="412387CB" w:rsidR="00FC7A4A" w:rsidRPr="00510867" w:rsidRDefault="00FC7A4A" w:rsidP="00FC7A4A">
            <w:pPr>
              <w:rPr>
                <w:color w:val="FFFFFF" w:themeColor="background1"/>
              </w:rPr>
            </w:pPr>
            <w:r w:rsidRPr="00510867">
              <w:rPr>
                <w:color w:val="FFFFFF" w:themeColor="background1"/>
              </w:rPr>
              <w:t xml:space="preserve">Page </w:t>
            </w:r>
            <w:r w:rsidR="00B306F8">
              <w:rPr>
                <w:color w:val="FFFFFF" w:themeColor="background1"/>
              </w:rPr>
              <w:t>4</w:t>
            </w:r>
            <w:r w:rsidR="004942D3">
              <w:rPr>
                <w:color w:val="FFFFFF" w:themeColor="background1"/>
              </w:rPr>
              <w:t>3</w:t>
            </w:r>
          </w:p>
        </w:tc>
      </w:tr>
      <w:tr w:rsidR="00FC7A4A" w:rsidRPr="004D2E4E" w14:paraId="22B6B37E" w14:textId="77777777" w:rsidTr="000B3F6A">
        <w:trPr>
          <w:trHeight w:val="454"/>
        </w:trPr>
        <w:tc>
          <w:tcPr>
            <w:tcW w:w="7428" w:type="dxa"/>
            <w:shd w:val="clear" w:color="auto" w:fill="00698A" w:themeFill="text1" w:themeFillTint="E6"/>
            <w:vAlign w:val="center"/>
          </w:tcPr>
          <w:p w14:paraId="00EEBE9F" w14:textId="577EA076" w:rsidR="00FC7A4A" w:rsidRPr="00561626" w:rsidRDefault="00FC7A4A" w:rsidP="00FC7A4A">
            <w:pPr>
              <w:rPr>
                <w:color w:val="FFFFFF" w:themeColor="background1"/>
              </w:rPr>
            </w:pPr>
            <w:hyperlink w:anchor="Appendix6" w:history="1">
              <w:r w:rsidRPr="00561626">
                <w:rPr>
                  <w:rStyle w:val="Hyperlink"/>
                  <w:color w:val="FFFFFF" w:themeColor="background1"/>
                </w:rPr>
                <w:t>Appendix 6: Mentor Training Programme – self-study overview</w:t>
              </w:r>
            </w:hyperlink>
          </w:p>
        </w:tc>
        <w:tc>
          <w:tcPr>
            <w:tcW w:w="1588" w:type="dxa"/>
            <w:shd w:val="clear" w:color="auto" w:fill="00698A" w:themeFill="text1" w:themeFillTint="E6"/>
            <w:vAlign w:val="center"/>
          </w:tcPr>
          <w:p w14:paraId="62138A8A" w14:textId="3AB9BC00" w:rsidR="00FC7A4A" w:rsidRPr="00510867" w:rsidRDefault="00FC7A4A" w:rsidP="00FC7A4A">
            <w:pPr>
              <w:rPr>
                <w:color w:val="FFFFFF" w:themeColor="background1"/>
              </w:rPr>
            </w:pPr>
            <w:r w:rsidRPr="00510867">
              <w:rPr>
                <w:color w:val="FFFFFF" w:themeColor="background1"/>
              </w:rPr>
              <w:t xml:space="preserve">Page </w:t>
            </w:r>
            <w:r w:rsidR="00EF3344">
              <w:rPr>
                <w:color w:val="FFFFFF" w:themeColor="background1"/>
              </w:rPr>
              <w:t>4</w:t>
            </w:r>
            <w:r w:rsidR="004942D3">
              <w:rPr>
                <w:color w:val="FFFFFF" w:themeColor="background1"/>
              </w:rPr>
              <w:t>6</w:t>
            </w:r>
          </w:p>
        </w:tc>
      </w:tr>
      <w:tr w:rsidR="00616488" w:rsidRPr="004D2E4E" w14:paraId="1197A0E9" w14:textId="77777777" w:rsidTr="000B3F6A">
        <w:trPr>
          <w:trHeight w:val="454"/>
        </w:trPr>
        <w:tc>
          <w:tcPr>
            <w:tcW w:w="7428" w:type="dxa"/>
            <w:shd w:val="clear" w:color="auto" w:fill="00698A" w:themeFill="text1" w:themeFillTint="E6"/>
            <w:vAlign w:val="center"/>
          </w:tcPr>
          <w:p w14:paraId="1688E75F" w14:textId="7D2087A6" w:rsidR="00616488" w:rsidRDefault="00616488" w:rsidP="00FC7A4A">
            <w:hyperlink w:anchor="Appendix7" w:history="1">
              <w:r w:rsidRPr="00850E5B">
                <w:rPr>
                  <w:rStyle w:val="Hyperlink"/>
                  <w:color w:val="FFFFFF" w:themeColor="background1"/>
                </w:rPr>
                <w:t>Appendix 7:</w:t>
              </w:r>
              <w:r w:rsidR="00850E5B" w:rsidRPr="00850E5B">
                <w:rPr>
                  <w:rStyle w:val="Hyperlink"/>
                  <w:color w:val="FFFFFF" w:themeColor="background1"/>
                </w:rPr>
                <w:t xml:space="preserve"> Guide to different mentor types and training </w:t>
              </w:r>
            </w:hyperlink>
            <w:r w:rsidRPr="00850E5B">
              <w:rPr>
                <w:color w:val="FFFFFF" w:themeColor="background1"/>
              </w:rPr>
              <w:t xml:space="preserve"> </w:t>
            </w:r>
          </w:p>
        </w:tc>
        <w:tc>
          <w:tcPr>
            <w:tcW w:w="1588" w:type="dxa"/>
            <w:shd w:val="clear" w:color="auto" w:fill="00698A" w:themeFill="text1" w:themeFillTint="E6"/>
            <w:vAlign w:val="center"/>
          </w:tcPr>
          <w:p w14:paraId="1D20E255" w14:textId="5632E056" w:rsidR="00616488" w:rsidRPr="00510867" w:rsidRDefault="00616488" w:rsidP="00FC7A4A">
            <w:pPr>
              <w:rPr>
                <w:color w:val="FFFFFF" w:themeColor="background1"/>
              </w:rPr>
            </w:pPr>
            <w:r>
              <w:rPr>
                <w:color w:val="FFFFFF" w:themeColor="background1"/>
              </w:rPr>
              <w:t>Page 4</w:t>
            </w:r>
            <w:r w:rsidR="004942D3">
              <w:rPr>
                <w:color w:val="FFFFFF" w:themeColor="background1"/>
              </w:rPr>
              <w:t>7</w:t>
            </w:r>
          </w:p>
        </w:tc>
      </w:tr>
    </w:tbl>
    <w:p w14:paraId="6F3035A9" w14:textId="77777777" w:rsidR="00FC7A4A" w:rsidRDefault="00FC7A4A" w:rsidP="00FC7A4A">
      <w:pPr>
        <w:spacing w:before="0" w:after="200"/>
        <w:jc w:val="both"/>
        <w:rPr>
          <w:rFonts w:ascii="Tahoma" w:hAnsi="Tahoma" w:cs="Tahoma"/>
          <w:b/>
          <w:bCs/>
          <w:color w:val="004B62" w:themeColor="text1"/>
          <w:sz w:val="28"/>
          <w:szCs w:val="28"/>
        </w:rPr>
      </w:pPr>
      <w:bookmarkStart w:id="3" w:name="Rolesandresponsbility"/>
      <w:r>
        <w:rPr>
          <w:rFonts w:ascii="Tahoma" w:hAnsi="Tahoma" w:cs="Tahoma"/>
          <w:b/>
          <w:bCs/>
          <w:color w:val="004B62" w:themeColor="text1"/>
          <w:sz w:val="28"/>
          <w:szCs w:val="28"/>
        </w:rPr>
        <w:t xml:space="preserve">Induction Tutor </w:t>
      </w:r>
      <w:r>
        <w:rPr>
          <w:rFonts w:ascii="Tahoma" w:hAnsi="Tahoma" w:cs="Tahoma"/>
          <w:b/>
          <w:bCs/>
          <w:color w:val="004B62"/>
          <w:sz w:val="28"/>
          <w:szCs w:val="28"/>
        </w:rPr>
        <w:t>role</w:t>
      </w:r>
      <w:r w:rsidRPr="00944B5B">
        <w:rPr>
          <w:rFonts w:ascii="Tahoma" w:hAnsi="Tahoma" w:cs="Tahoma"/>
          <w:b/>
          <w:bCs/>
          <w:color w:val="004B62"/>
          <w:sz w:val="28"/>
          <w:szCs w:val="28"/>
        </w:rPr>
        <w:t xml:space="preserve"> and </w:t>
      </w:r>
      <w:r>
        <w:rPr>
          <w:rFonts w:ascii="Tahoma" w:hAnsi="Tahoma" w:cs="Tahoma"/>
          <w:b/>
          <w:bCs/>
          <w:color w:val="004B62"/>
          <w:sz w:val="28"/>
          <w:szCs w:val="28"/>
        </w:rPr>
        <w:t>r</w:t>
      </w:r>
      <w:r w:rsidRPr="00944B5B">
        <w:rPr>
          <w:rFonts w:ascii="Tahoma" w:hAnsi="Tahoma" w:cs="Tahoma"/>
          <w:b/>
          <w:bCs/>
          <w:color w:val="004B62"/>
          <w:sz w:val="28"/>
          <w:szCs w:val="28"/>
        </w:rPr>
        <w:t>esponsibilities</w:t>
      </w:r>
    </w:p>
    <w:bookmarkEnd w:id="3"/>
    <w:p w14:paraId="278785EA" w14:textId="77777777" w:rsidR="00FC7A4A" w:rsidRDefault="00FC7A4A" w:rsidP="00FC7A4A">
      <w:pPr>
        <w:spacing w:before="0" w:after="200"/>
        <w:jc w:val="both"/>
      </w:pPr>
      <w:r w:rsidRPr="004C6B4E">
        <w:rPr>
          <w:rFonts w:ascii="Tahoma" w:hAnsi="Tahoma" w:cs="Tahoma"/>
        </w:rPr>
        <w:lastRenderedPageBreak/>
        <w:t xml:space="preserve">The role of the induction tutor is crucial to ensuring that ECTs make great progress and feel confident in their teaching as they progress through their induction. Positive management of wellbeing and workload of ECTs and </w:t>
      </w:r>
      <w:r>
        <w:rPr>
          <w:rFonts w:ascii="Tahoma" w:hAnsi="Tahoma" w:cs="Tahoma"/>
        </w:rPr>
        <w:t>m</w:t>
      </w:r>
      <w:r w:rsidRPr="004C6B4E">
        <w:rPr>
          <w:rFonts w:ascii="Tahoma" w:hAnsi="Tahoma" w:cs="Tahoma"/>
        </w:rPr>
        <w:t xml:space="preserve">entors makes a huge difference to their potential retention in your school and as a teacher. The role of the induction tutor is to both enable and monitor this progress throughout the two-year programme. </w:t>
      </w:r>
    </w:p>
    <w:p w14:paraId="15291CAE" w14:textId="77777777" w:rsidR="00FC7A4A" w:rsidRDefault="00FC7A4A" w:rsidP="00FC7A4A">
      <w:pPr>
        <w:spacing w:before="0" w:after="200"/>
        <w:jc w:val="both"/>
        <w:rPr>
          <w:rFonts w:ascii="Tahoma" w:hAnsi="Tahoma" w:cs="Tahoma"/>
        </w:rPr>
      </w:pPr>
      <w:r w:rsidRPr="004C6B4E">
        <w:rPr>
          <w:rFonts w:ascii="Tahoma" w:hAnsi="Tahoma" w:cs="Tahoma"/>
        </w:rPr>
        <w:t xml:space="preserve">Below is some guidance on doing so which we hope you’ll find helpful. Thank you for the amazing job you do for your ECTs and </w:t>
      </w:r>
      <w:r>
        <w:rPr>
          <w:rFonts w:ascii="Tahoma" w:hAnsi="Tahoma" w:cs="Tahoma"/>
        </w:rPr>
        <w:t>m</w:t>
      </w:r>
      <w:r w:rsidRPr="004C6B4E">
        <w:rPr>
          <w:rFonts w:ascii="Tahoma" w:hAnsi="Tahoma" w:cs="Tahoma"/>
        </w:rPr>
        <w:t>entors.</w:t>
      </w:r>
    </w:p>
    <w:p w14:paraId="15DEACBD" w14:textId="7323D123" w:rsidR="00FC7A4A" w:rsidRDefault="00FC7A4A" w:rsidP="000B3F6A">
      <w:pPr>
        <w:spacing w:before="0" w:after="200"/>
        <w:jc w:val="both"/>
        <w:rPr>
          <w:rFonts w:ascii="Tahoma" w:hAnsi="Tahoma" w:cs="Tahoma"/>
          <w:b/>
          <w:bCs/>
          <w:color w:val="004B62" w:themeColor="text1"/>
          <w:sz w:val="28"/>
          <w:szCs w:val="28"/>
        </w:rPr>
      </w:pPr>
      <w:r w:rsidRPr="000B3F6A">
        <w:rPr>
          <w:rFonts w:ascii="Tahoma" w:hAnsi="Tahoma" w:cs="Tahoma"/>
        </w:rPr>
        <w:t xml:space="preserve">This video below is a general induction tutor briefing for the programme led by Katy Micklewright, the Head of ECF and Rosie Jonas, Lead Writer for NIoT, which may be helpful to watch alongside this handbook. </w:t>
      </w:r>
    </w:p>
    <w:p w14:paraId="1638E702" w14:textId="2543140E" w:rsidR="00FC7A4A" w:rsidRDefault="00FC7A4A" w:rsidP="46E4E680">
      <w:pPr>
        <w:spacing w:before="0" w:after="200"/>
        <w:jc w:val="center"/>
      </w:pPr>
      <w:r>
        <w:t xml:space="preserve"> Click to play video:</w:t>
      </w:r>
      <w:r w:rsidR="12DAF25B">
        <w:t xml:space="preserve"> </w:t>
      </w:r>
      <w:hyperlink r:id="rId24">
        <w:r w:rsidR="12DAF25B" w:rsidRPr="46E4E680">
          <w:rPr>
            <w:rStyle w:val="Hyperlink"/>
          </w:rPr>
          <w:t>Discover the NIoT's Early Career Teachers programme webinar</w:t>
        </w:r>
      </w:hyperlink>
    </w:p>
    <w:p w14:paraId="020F0727" w14:textId="5D5AEB07" w:rsidR="00FC7A4A" w:rsidRDefault="46E4E680" w:rsidP="46E4E680">
      <w:pPr>
        <w:spacing w:before="0" w:after="200"/>
      </w:pPr>
      <w:r>
        <w:rPr>
          <w:noProof/>
        </w:rPr>
        <w:drawing>
          <wp:anchor distT="0" distB="0" distL="114300" distR="114300" simplePos="0" relativeHeight="251654144" behindDoc="0" locked="0" layoutInCell="1" allowOverlap="1" wp14:anchorId="71CB4930" wp14:editId="22929202">
            <wp:simplePos x="0" y="0"/>
            <wp:positionH relativeFrom="column">
              <wp:align>left</wp:align>
            </wp:positionH>
            <wp:positionV relativeFrom="paragraph">
              <wp:posOffset>0</wp:posOffset>
            </wp:positionV>
            <wp:extent cx="5557274" cy="3219450"/>
            <wp:effectExtent l="0" t="0" r="0" b="0"/>
            <wp:wrapSquare wrapText="bothSides"/>
            <wp:docPr id="1326892633" name="picture" descr="U,{919de1ff-346f-4e20-b9c3-60c3f5fa8207}{90},12.155017258382644,7.041666666666667" title="Video titled: Discover the NIoT's Early Career Teachers programme webinar">
              <a:hlinkClick xmlns:a="http://schemas.openxmlformats.org/drawingml/2006/main" r:id="rId24"/>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5">
                      <a:extLst>
                        <a:ext uri="{28A0092B-C50C-407E-A947-70E740481C1C}">
                          <a14:useLocalDpi xmlns:a14="http://schemas.microsoft.com/office/drawing/2010/main" val="0"/>
                        </a:ext>
                        <a:ext uri="http://schemas.microsoft.com/office/word/2020/oembed">
                          <woe:oembed xmlns:woe="http://schemas.microsoft.com/office/word/2020/oembed" oEmbedUrl="https://www.youtube.com/watch?v=Y-CgIOS4ysA" mediaType="Video" picLocksAutoForOEmbed="1"/>
                        </a:ext>
                      </a:extLst>
                    </a:blip>
                    <a:stretch>
                      <a:fillRect/>
                    </a:stretch>
                  </pic:blipFill>
                  <pic:spPr>
                    <a:xfrm>
                      <a:off x="0" y="0"/>
                      <a:ext cx="5557274" cy="3219450"/>
                    </a:xfrm>
                    <a:prstGeom prst="rect">
                      <a:avLst/>
                    </a:prstGeom>
                  </pic:spPr>
                </pic:pic>
              </a:graphicData>
            </a:graphic>
            <wp14:sizeRelH relativeFrom="page">
              <wp14:pctWidth>0</wp14:pctWidth>
            </wp14:sizeRelH>
            <wp14:sizeRelV relativeFrom="page">
              <wp14:pctHeight>0</wp14:pctHeight>
            </wp14:sizeRelV>
          </wp:anchor>
        </w:drawing>
      </w:r>
    </w:p>
    <w:p w14:paraId="5CCCFFD2" w14:textId="77777777" w:rsidR="00FC7A4A" w:rsidRDefault="00FC7A4A" w:rsidP="00FC7A4A">
      <w:pPr>
        <w:spacing w:before="0" w:after="200"/>
        <w:rPr>
          <w:rFonts w:ascii="Tahoma" w:hAnsi="Tahoma" w:cs="Tahoma"/>
          <w:szCs w:val="24"/>
        </w:rPr>
      </w:pPr>
      <w:r>
        <w:rPr>
          <w:rFonts w:ascii="Tahoma" w:hAnsi="Tahoma" w:cs="Tahoma"/>
          <w:szCs w:val="24"/>
        </w:rPr>
        <w:t>Whilst y</w:t>
      </w:r>
      <w:r w:rsidRPr="00FC4DD0">
        <w:rPr>
          <w:rFonts w:ascii="Tahoma" w:hAnsi="Tahoma" w:cs="Tahoma"/>
          <w:szCs w:val="24"/>
        </w:rPr>
        <w:t>our headteacher or principal has overall responsibility for the </w:t>
      </w:r>
      <w:r>
        <w:rPr>
          <w:rFonts w:ascii="Tahoma" w:hAnsi="Tahoma" w:cs="Tahoma"/>
          <w:szCs w:val="24"/>
        </w:rPr>
        <w:t>early career teacher entitlement (</w:t>
      </w:r>
      <w:r w:rsidRPr="00FC4DD0">
        <w:rPr>
          <w:rFonts w:ascii="Tahoma" w:hAnsi="Tahoma" w:cs="Tahoma"/>
          <w:szCs w:val="24"/>
        </w:rPr>
        <w:t>ECTE</w:t>
      </w:r>
      <w:r>
        <w:rPr>
          <w:rFonts w:ascii="Tahoma" w:hAnsi="Tahoma" w:cs="Tahoma"/>
          <w:szCs w:val="24"/>
        </w:rPr>
        <w:t>)</w:t>
      </w:r>
      <w:r w:rsidRPr="00FC4DD0">
        <w:rPr>
          <w:rFonts w:ascii="Tahoma" w:hAnsi="Tahoma" w:cs="Tahoma"/>
          <w:szCs w:val="24"/>
        </w:rPr>
        <w:t xml:space="preserve"> in your school. The </w:t>
      </w:r>
      <w:r>
        <w:rPr>
          <w:rFonts w:ascii="Tahoma" w:hAnsi="Tahoma" w:cs="Tahoma"/>
          <w:szCs w:val="24"/>
        </w:rPr>
        <w:t>ECTE</w:t>
      </w:r>
      <w:r w:rsidRPr="00FC4DD0">
        <w:rPr>
          <w:rFonts w:ascii="Tahoma" w:hAnsi="Tahoma" w:cs="Tahoma"/>
          <w:szCs w:val="24"/>
        </w:rPr>
        <w:t xml:space="preserve"> should form part of a wider culture of continuing professional development for school staff.</w:t>
      </w:r>
      <w:r>
        <w:rPr>
          <w:rFonts w:ascii="Tahoma" w:hAnsi="Tahoma" w:cs="Tahoma"/>
          <w:szCs w:val="24"/>
        </w:rPr>
        <w:t xml:space="preserve"> </w:t>
      </w:r>
    </w:p>
    <w:p w14:paraId="3F7EF055" w14:textId="77777777" w:rsidR="00FC7A4A" w:rsidRDefault="00FC7A4A" w:rsidP="00FC7A4A">
      <w:pPr>
        <w:spacing w:before="0" w:after="200"/>
        <w:rPr>
          <w:rFonts w:ascii="Tahoma" w:hAnsi="Tahoma" w:cs="Tahoma"/>
        </w:rPr>
      </w:pPr>
      <w:r w:rsidRPr="000B3F6A">
        <w:rPr>
          <w:rFonts w:ascii="Tahoma" w:hAnsi="Tahoma" w:cs="Tahoma"/>
        </w:rPr>
        <w:t>The induction tutor is a pivotal person for support of both ECTs and mentors throughout the induction period. Induction tutors have specific responsibilities detailed below. Please note, the induction tutor should not be the same person as the mentor.</w:t>
      </w:r>
    </w:p>
    <w:p w14:paraId="6280E7C8" w14:textId="77777777" w:rsidR="00FC7A4A" w:rsidRPr="00AD3EF6" w:rsidRDefault="00FC7A4A" w:rsidP="00FC7A4A">
      <w:pPr>
        <w:pStyle w:val="Subheading"/>
      </w:pPr>
      <w:r>
        <w:br w:type="page"/>
      </w:r>
      <w:r w:rsidRPr="00AD3EF6">
        <w:lastRenderedPageBreak/>
        <w:t>Induction tutors should: </w:t>
      </w:r>
    </w:p>
    <w:p w14:paraId="0648C045" w14:textId="77777777" w:rsidR="00FC7A4A" w:rsidRDefault="00FC7A4A" w:rsidP="00FC7A4A">
      <w:pPr>
        <w:numPr>
          <w:ilvl w:val="0"/>
          <w:numId w:val="2"/>
        </w:numPr>
        <w:spacing w:before="0" w:after="200"/>
        <w:rPr>
          <w:rFonts w:ascii="Tahoma" w:eastAsia="Tahoma" w:hAnsi="Tahoma" w:cs="Tahoma"/>
          <w:szCs w:val="24"/>
        </w:rPr>
      </w:pPr>
      <w:r w:rsidRPr="01D677D0">
        <w:rPr>
          <w:rFonts w:ascii="Tahoma" w:hAnsi="Tahoma" w:cs="Tahoma"/>
        </w:rPr>
        <w:t>Register ECTs and mentors; this is a three-part process; further detail and guidance from NIoT can be found here for 2026:</w:t>
      </w:r>
      <w:hyperlink r:id="rId26">
        <w:r w:rsidRPr="01D677D0">
          <w:rPr>
            <w:rStyle w:val="Hyperlink"/>
          </w:rPr>
          <w:t>NIOT Induction tutor guide to registration 2026-27</w:t>
        </w:r>
      </w:hyperlink>
    </w:p>
    <w:p w14:paraId="3004DE06" w14:textId="77777777" w:rsidR="00FC7A4A" w:rsidRDefault="00FC7A4A" w:rsidP="00FC7A4A">
      <w:pPr>
        <w:numPr>
          <w:ilvl w:val="0"/>
          <w:numId w:val="2"/>
        </w:numPr>
        <w:spacing w:before="0" w:after="200"/>
        <w:rPr>
          <w:rFonts w:ascii="Tahoma" w:eastAsia="Tahoma" w:hAnsi="Tahoma" w:cs="Tahoma"/>
        </w:rPr>
      </w:pPr>
      <w:r w:rsidRPr="3B0D62EE">
        <w:rPr>
          <w:rFonts w:ascii="Tahoma" w:eastAsia="Tahoma" w:hAnsi="Tahoma" w:cs="Tahoma"/>
        </w:rPr>
        <w:t>Ensure that mentors and ECTs have adequate time to complete the programme (</w:t>
      </w:r>
      <w:hyperlink w:anchor="Timecommitment" w:history="1">
        <w:r w:rsidRPr="3B0D62EE">
          <w:rPr>
            <w:rStyle w:val="Hyperlink"/>
          </w:rPr>
          <w:t>Time Commitment</w:t>
        </w:r>
      </w:hyperlink>
      <w:r w:rsidRPr="3B0D62EE">
        <w:rPr>
          <w:rFonts w:ascii="Tahoma" w:eastAsia="Tahoma" w:hAnsi="Tahoma" w:cs="Tahoma"/>
        </w:rPr>
        <w:t>) and to complete their regular mentor meetings. That should be protected in timetables, during the school day and should take priority for both parties. Note ECT programme time should not be used for cover.</w:t>
      </w:r>
    </w:p>
    <w:p w14:paraId="45C6668B" w14:textId="77777777" w:rsidR="00FC7A4A" w:rsidRPr="00AD3EF6" w:rsidRDefault="00FC7A4A" w:rsidP="00FC7A4A">
      <w:pPr>
        <w:numPr>
          <w:ilvl w:val="0"/>
          <w:numId w:val="2"/>
        </w:numPr>
        <w:spacing w:before="0" w:after="200"/>
        <w:rPr>
          <w:rFonts w:ascii="Tahoma" w:hAnsi="Tahoma" w:cs="Tahoma"/>
        </w:rPr>
      </w:pPr>
      <w:r w:rsidRPr="32E79C14">
        <w:rPr>
          <w:rFonts w:ascii="Tahoma" w:hAnsi="Tahoma" w:cs="Tahoma"/>
        </w:rPr>
        <w:t>Assign appropriate mentors for your ECTs e.g. someone experienced and expert (ideally in closely linked subject or phase), someone who is motivated to do the role and has the time to support the ECT well.</w:t>
      </w:r>
    </w:p>
    <w:p w14:paraId="6758BE95" w14:textId="77777777" w:rsidR="00FC7A4A" w:rsidRPr="00AD3EF6" w:rsidRDefault="00FC7A4A" w:rsidP="00FC7A4A">
      <w:pPr>
        <w:numPr>
          <w:ilvl w:val="0"/>
          <w:numId w:val="2"/>
        </w:numPr>
        <w:spacing w:before="0" w:after="200"/>
        <w:rPr>
          <w:rFonts w:ascii="Tahoma" w:hAnsi="Tahoma" w:cs="Tahoma"/>
          <w:szCs w:val="24"/>
        </w:rPr>
      </w:pPr>
      <w:r>
        <w:rPr>
          <w:rFonts w:ascii="Tahoma" w:hAnsi="Tahoma" w:cs="Tahoma"/>
          <w:szCs w:val="24"/>
        </w:rPr>
        <w:t>O</w:t>
      </w:r>
      <w:r w:rsidRPr="00AD3EF6">
        <w:rPr>
          <w:rFonts w:ascii="Tahoma" w:hAnsi="Tahoma" w:cs="Tahoma"/>
          <w:szCs w:val="24"/>
        </w:rPr>
        <w:t>rganise ECT progress reviews </w:t>
      </w:r>
      <w:r>
        <w:rPr>
          <w:rFonts w:ascii="Tahoma" w:hAnsi="Tahoma" w:cs="Tahoma"/>
          <w:szCs w:val="24"/>
        </w:rPr>
        <w:t>in line with your appropriate body’s requirements and the Teacher Standards</w:t>
      </w:r>
    </w:p>
    <w:p w14:paraId="52943D09" w14:textId="77777777" w:rsidR="00FC7A4A" w:rsidRPr="00AD3EF6" w:rsidRDefault="00FC7A4A" w:rsidP="00FC7A4A">
      <w:pPr>
        <w:numPr>
          <w:ilvl w:val="0"/>
          <w:numId w:val="2"/>
        </w:numPr>
        <w:spacing w:before="0" w:after="200"/>
        <w:rPr>
          <w:rFonts w:ascii="Tahoma" w:hAnsi="Tahoma" w:cs="Tahoma"/>
          <w:szCs w:val="24"/>
        </w:rPr>
      </w:pPr>
      <w:r>
        <w:rPr>
          <w:rFonts w:ascii="Tahoma" w:hAnsi="Tahoma" w:cs="Tahoma"/>
          <w:szCs w:val="24"/>
        </w:rPr>
        <w:t>E</w:t>
      </w:r>
      <w:r w:rsidRPr="00AD3EF6">
        <w:rPr>
          <w:rFonts w:ascii="Tahoma" w:hAnsi="Tahoma" w:cs="Tahoma"/>
          <w:szCs w:val="24"/>
        </w:rPr>
        <w:t>nsure ECTs and mentors know about their entitlements </w:t>
      </w:r>
      <w:r>
        <w:rPr>
          <w:rFonts w:ascii="Tahoma" w:hAnsi="Tahoma" w:cs="Tahoma"/>
          <w:szCs w:val="24"/>
        </w:rPr>
        <w:t>and responsibilities</w:t>
      </w:r>
    </w:p>
    <w:p w14:paraId="1BF6531F" w14:textId="77777777" w:rsidR="00FC7A4A" w:rsidRDefault="00FC7A4A" w:rsidP="00FC7A4A">
      <w:pPr>
        <w:numPr>
          <w:ilvl w:val="0"/>
          <w:numId w:val="2"/>
        </w:numPr>
        <w:spacing w:before="0" w:after="200"/>
        <w:rPr>
          <w:rFonts w:ascii="Tahoma" w:hAnsi="Tahoma" w:cs="Tahoma"/>
        </w:rPr>
      </w:pPr>
      <w:r w:rsidRPr="0F21BEA7">
        <w:rPr>
          <w:rFonts w:ascii="Tahoma" w:hAnsi="Tahoma" w:cs="Tahoma"/>
        </w:rPr>
        <w:t>Ensure that DfE, NIoT and Appropriate Bodies are kept up to date at all times about changes to your school’s  ECF or ECTP programmes and participants</w:t>
      </w:r>
    </w:p>
    <w:p w14:paraId="53DF7F5D" w14:textId="77777777" w:rsidR="00FC7A4A" w:rsidRDefault="00FC7A4A" w:rsidP="00FC7A4A">
      <w:pPr>
        <w:numPr>
          <w:ilvl w:val="0"/>
          <w:numId w:val="2"/>
        </w:numPr>
        <w:spacing w:before="0" w:after="200"/>
        <w:rPr>
          <w:rFonts w:ascii="Tahoma" w:hAnsi="Tahoma" w:cs="Tahoma"/>
        </w:rPr>
      </w:pPr>
      <w:r w:rsidRPr="0F21BEA7">
        <w:rPr>
          <w:rFonts w:ascii="Tahoma" w:hAnsi="Tahoma" w:cs="Tahoma"/>
        </w:rPr>
        <w:t xml:space="preserve">Support ECTs and mentors by ensuring they have the time, tools and support needed to engage fully in all elements of the ECF or ECTP. This may, for instance, include ensuring that their time for the programme is protected, that they are able to attend seminars and that they are able to complete drop-ins and feedback. </w:t>
      </w:r>
    </w:p>
    <w:p w14:paraId="4025E7FB" w14:textId="77777777" w:rsidR="00FC7A4A" w:rsidRDefault="00FC7A4A" w:rsidP="00FC7A4A">
      <w:pPr>
        <w:numPr>
          <w:ilvl w:val="0"/>
          <w:numId w:val="2"/>
        </w:numPr>
        <w:spacing w:before="0" w:after="200"/>
        <w:rPr>
          <w:rFonts w:ascii="Tahoma" w:hAnsi="Tahoma" w:cs="Tahoma"/>
          <w:szCs w:val="24"/>
        </w:rPr>
      </w:pPr>
      <w:r>
        <w:rPr>
          <w:rFonts w:ascii="Tahoma" w:hAnsi="Tahoma" w:cs="Tahoma"/>
          <w:szCs w:val="24"/>
        </w:rPr>
        <w:t>Monitor and follow-up on engagement in self-study, attendance at seminars and in mentor meetings throughout the programme</w:t>
      </w:r>
    </w:p>
    <w:p w14:paraId="09414FD2" w14:textId="77777777" w:rsidR="00FC7A4A" w:rsidRPr="00B109F5" w:rsidRDefault="00FC7A4A" w:rsidP="00FC7A4A">
      <w:pPr>
        <w:numPr>
          <w:ilvl w:val="0"/>
          <w:numId w:val="2"/>
        </w:numPr>
        <w:shd w:val="clear" w:color="auto" w:fill="FFFFFF"/>
        <w:spacing w:before="0" w:after="150" w:line="240" w:lineRule="auto"/>
        <w:rPr>
          <w:rFonts w:eastAsia="Times New Roman"/>
          <w:color w:val="0B0C0C"/>
          <w:szCs w:val="24"/>
          <w:lang w:eastAsia="en-GB"/>
        </w:rPr>
      </w:pPr>
      <w:r w:rsidRPr="00B109F5">
        <w:rPr>
          <w:rFonts w:eastAsia="Times New Roman"/>
          <w:color w:val="0B0C0C"/>
          <w:szCs w:val="24"/>
          <w:lang w:eastAsia="en-GB"/>
        </w:rPr>
        <w:t>Be able to recognise when action is required if an ECT is having difficulties for any reason and support with this</w:t>
      </w:r>
    </w:p>
    <w:p w14:paraId="299FD148" w14:textId="77777777" w:rsidR="00FC7A4A" w:rsidRPr="0042381A" w:rsidRDefault="00FC7A4A" w:rsidP="00FC7A4A">
      <w:pPr>
        <w:numPr>
          <w:ilvl w:val="0"/>
          <w:numId w:val="2"/>
        </w:numPr>
        <w:spacing w:after="160" w:line="259" w:lineRule="auto"/>
        <w:rPr>
          <w:rFonts w:ascii="Tahoma" w:hAnsi="Tahoma" w:cs="Tahoma"/>
        </w:rPr>
      </w:pPr>
      <w:r w:rsidRPr="0042381A">
        <w:rPr>
          <w:rFonts w:ascii="Tahoma" w:hAnsi="Tahoma" w:cs="Tahoma"/>
        </w:rPr>
        <w:t>Promote the ECF</w:t>
      </w:r>
      <w:r>
        <w:rPr>
          <w:rFonts w:ascii="Tahoma" w:hAnsi="Tahoma" w:cs="Tahoma"/>
        </w:rPr>
        <w:t>/ECTP</w:t>
      </w:r>
      <w:r w:rsidRPr="0042381A">
        <w:rPr>
          <w:rFonts w:ascii="Tahoma" w:hAnsi="Tahoma" w:cs="Tahoma"/>
        </w:rPr>
        <w:t xml:space="preserve"> within the school to raise awareness of ECTs and mentors' </w:t>
      </w:r>
      <w:r w:rsidRPr="0F21BEA7">
        <w:rPr>
          <w:rFonts w:ascii="Tahoma" w:hAnsi="Tahoma" w:cs="Tahoma"/>
        </w:rPr>
        <w:t xml:space="preserve">brilliant work. Consider how they can contribute to wider CPD of others using the </w:t>
      </w:r>
      <w:r w:rsidRPr="567565A3">
        <w:rPr>
          <w:rFonts w:ascii="Tahoma" w:hAnsi="Tahoma" w:cs="Tahoma"/>
        </w:rPr>
        <w:t>up to date evidence from the programme</w:t>
      </w:r>
      <w:r w:rsidRPr="0042381A">
        <w:rPr>
          <w:rFonts w:ascii="Tahoma" w:hAnsi="Tahoma" w:cs="Tahoma"/>
        </w:rPr>
        <w:t>.</w:t>
      </w:r>
    </w:p>
    <w:p w14:paraId="732C6E27" w14:textId="77777777" w:rsidR="00FC7A4A" w:rsidRPr="0042381A" w:rsidRDefault="00FC7A4A" w:rsidP="00FC7A4A">
      <w:pPr>
        <w:numPr>
          <w:ilvl w:val="0"/>
          <w:numId w:val="2"/>
        </w:numPr>
        <w:spacing w:after="160" w:line="259" w:lineRule="auto"/>
        <w:rPr>
          <w:rFonts w:ascii="Tahoma" w:hAnsi="Tahoma" w:cs="Tahoma"/>
        </w:rPr>
      </w:pPr>
      <w:r>
        <w:rPr>
          <w:rFonts w:ascii="Tahoma" w:hAnsi="Tahoma" w:cs="Tahoma"/>
        </w:rPr>
        <w:t>Periodically a</w:t>
      </w:r>
      <w:r w:rsidRPr="0042381A">
        <w:rPr>
          <w:rFonts w:ascii="Tahoma" w:hAnsi="Tahoma" w:cs="Tahoma"/>
        </w:rPr>
        <w:t>ttend ECT and Mentor meetings to assess feedback effectiveness</w:t>
      </w:r>
      <w:r>
        <w:rPr>
          <w:rFonts w:ascii="Tahoma" w:hAnsi="Tahoma" w:cs="Tahoma"/>
        </w:rPr>
        <w:t xml:space="preserve"> in your school</w:t>
      </w:r>
      <w:r w:rsidRPr="0042381A">
        <w:rPr>
          <w:rFonts w:ascii="Tahoma" w:hAnsi="Tahoma" w:cs="Tahoma"/>
        </w:rPr>
        <w:t>.</w:t>
      </w:r>
    </w:p>
    <w:p w14:paraId="0A8AB473" w14:textId="77777777" w:rsidR="00FC7A4A" w:rsidRPr="0042381A" w:rsidRDefault="00FC7A4A" w:rsidP="00FC7A4A">
      <w:pPr>
        <w:numPr>
          <w:ilvl w:val="0"/>
          <w:numId w:val="2"/>
        </w:numPr>
        <w:spacing w:after="160" w:line="259" w:lineRule="auto"/>
        <w:rPr>
          <w:rFonts w:ascii="Tahoma" w:hAnsi="Tahoma" w:cs="Tahoma"/>
        </w:rPr>
      </w:pPr>
      <w:r w:rsidRPr="0042381A">
        <w:rPr>
          <w:rFonts w:ascii="Tahoma" w:hAnsi="Tahoma" w:cs="Tahoma"/>
        </w:rPr>
        <w:t xml:space="preserve">Use </w:t>
      </w:r>
      <w:r>
        <w:rPr>
          <w:rFonts w:ascii="Tahoma" w:hAnsi="Tahoma" w:cs="Tahoma"/>
        </w:rPr>
        <w:t xml:space="preserve">the </w:t>
      </w:r>
      <w:r w:rsidRPr="567565A3">
        <w:rPr>
          <w:rFonts w:ascii="Tahoma" w:hAnsi="Tahoma" w:cs="Tahoma"/>
        </w:rPr>
        <w:t>ECTP</w:t>
      </w:r>
      <w:r w:rsidRPr="0042381A">
        <w:rPr>
          <w:rFonts w:ascii="Tahoma" w:hAnsi="Tahoma" w:cs="Tahoma"/>
        </w:rPr>
        <w:t xml:space="preserve"> to enhance other CPD opportunities in the school.</w:t>
      </w:r>
    </w:p>
    <w:p w14:paraId="06395102" w14:textId="77777777" w:rsidR="00FC7A4A" w:rsidRPr="00B16DC5" w:rsidRDefault="00FC7A4A" w:rsidP="00FC7A4A">
      <w:pPr>
        <w:numPr>
          <w:ilvl w:val="0"/>
          <w:numId w:val="2"/>
        </w:numPr>
        <w:spacing w:after="160" w:line="259" w:lineRule="auto"/>
        <w:rPr>
          <w:rFonts w:ascii="Tahoma" w:hAnsi="Tahoma" w:cs="Tahoma"/>
        </w:rPr>
      </w:pPr>
      <w:r w:rsidRPr="0042381A">
        <w:rPr>
          <w:rFonts w:ascii="Tahoma" w:hAnsi="Tahoma" w:cs="Tahoma"/>
        </w:rPr>
        <w:t xml:space="preserve">Guide discussions on development </w:t>
      </w:r>
      <w:r w:rsidRPr="5B8DEE30">
        <w:rPr>
          <w:rFonts w:ascii="Tahoma" w:hAnsi="Tahoma" w:cs="Tahoma"/>
        </w:rPr>
        <w:t xml:space="preserve">and career progression </w:t>
      </w:r>
      <w:r w:rsidRPr="0042381A">
        <w:rPr>
          <w:rFonts w:ascii="Tahoma" w:hAnsi="Tahoma" w:cs="Tahoma"/>
        </w:rPr>
        <w:t xml:space="preserve">during and after the </w:t>
      </w:r>
      <w:r w:rsidRPr="5B8DEE30">
        <w:rPr>
          <w:rFonts w:ascii="Tahoma" w:hAnsi="Tahoma" w:cs="Tahoma"/>
        </w:rPr>
        <w:t>programme</w:t>
      </w:r>
      <w:r w:rsidRPr="0042381A">
        <w:rPr>
          <w:rFonts w:ascii="Tahoma" w:hAnsi="Tahoma" w:cs="Tahoma"/>
        </w:rPr>
        <w:t xml:space="preserve"> to foster retention.</w:t>
      </w:r>
    </w:p>
    <w:p w14:paraId="5FE57A2A" w14:textId="77777777" w:rsidR="00FC7A4A" w:rsidRDefault="00FC7A4A" w:rsidP="00FC7A4A">
      <w:pPr>
        <w:spacing w:after="200"/>
        <w:jc w:val="both"/>
      </w:pPr>
      <w:r w:rsidRPr="5B8DEE30">
        <w:rPr>
          <w:rFonts w:ascii="Tahoma" w:hAnsi="Tahoma" w:cs="Tahoma"/>
        </w:rPr>
        <w:lastRenderedPageBreak/>
        <w:t xml:space="preserve">You can find out more about setting up ECTE here: </w:t>
      </w:r>
      <w:hyperlink r:id="rId27">
        <w:r w:rsidRPr="5B8DEE30">
          <w:rPr>
            <w:rStyle w:val="Hyperlink"/>
            <w:rFonts w:ascii="Tahoma" w:hAnsi="Tahoma" w:cs="Tahoma"/>
          </w:rPr>
          <w:t>Set up and manage the early career teacher entitlement - GOV.UK</w:t>
        </w:r>
      </w:hyperlink>
    </w:p>
    <w:p w14:paraId="05F83DCA" w14:textId="77777777" w:rsidR="00FC7A4A" w:rsidRPr="00B77EE7" w:rsidRDefault="00FC7A4A" w:rsidP="00FC7A4A">
      <w:pPr>
        <w:pStyle w:val="Subheading"/>
      </w:pPr>
      <w:r>
        <w:t xml:space="preserve">Other key roles </w:t>
      </w:r>
    </w:p>
    <w:p w14:paraId="1F6730B3" w14:textId="77777777" w:rsidR="00FC7A4A" w:rsidRPr="00096844" w:rsidRDefault="00FC7A4A" w:rsidP="00FC7A4A">
      <w:pPr>
        <w:spacing w:after="0"/>
      </w:pPr>
      <w:r w:rsidRPr="007B54C8">
        <w:rPr>
          <w:b/>
          <w:bCs/>
        </w:rPr>
        <w:t xml:space="preserve">Mentors </w:t>
      </w:r>
      <w:r>
        <w:t>– Responsible for supporting ECT’s development throughout the two-year</w:t>
      </w:r>
      <w:r w:rsidRPr="00096844">
        <w:t xml:space="preserve"> programme. This includes meeting regularly to provide support and feedback</w:t>
      </w:r>
      <w:r>
        <w:t xml:space="preserve"> including subject and phase specific guidance. </w:t>
      </w:r>
    </w:p>
    <w:p w14:paraId="54C3F87C" w14:textId="77777777" w:rsidR="00FC7A4A" w:rsidRDefault="00FC7A4A" w:rsidP="00FC7A4A">
      <w:r w:rsidRPr="00096844">
        <w:rPr>
          <w:b/>
          <w:bCs/>
        </w:rPr>
        <w:t>Headteacher or Principals</w:t>
      </w:r>
      <w:r>
        <w:t xml:space="preserve"> – </w:t>
      </w:r>
      <w:r w:rsidRPr="00096844">
        <w:t>Headteachers and principals have various roles, many of which focus on ensuring compliance.</w:t>
      </w:r>
      <w:r>
        <w:t xml:space="preserve"> They will oversee the overall induction, </w:t>
      </w:r>
      <w:r w:rsidRPr="00A15D0B">
        <w:t>ensur</w:t>
      </w:r>
      <w:r>
        <w:t>ing</w:t>
      </w:r>
      <w:r w:rsidRPr="00A15D0B">
        <w:t xml:space="preserve"> both </w:t>
      </w:r>
      <w:r>
        <w:t>the</w:t>
      </w:r>
      <w:r w:rsidRPr="00A15D0B">
        <w:t xml:space="preserve"> induction tutor and mentor have time and ability to support </w:t>
      </w:r>
      <w:r>
        <w:t xml:space="preserve">ECTs </w:t>
      </w:r>
      <w:r w:rsidRPr="00A15D0B">
        <w:t>effectively</w:t>
      </w:r>
      <w:r>
        <w:t xml:space="preserve">. They are also responsible for </w:t>
      </w:r>
      <w:r w:rsidRPr="00A15D0B">
        <w:t>appoint</w:t>
      </w:r>
      <w:r>
        <w:t xml:space="preserve">ing </w:t>
      </w:r>
      <w:r w:rsidRPr="00A15D0B">
        <w:t>an appropriate body</w:t>
      </w:r>
      <w:r>
        <w:t xml:space="preserve"> and making the recommendations to them regarding the ECT’s performance against the Teachers’ Standards. </w:t>
      </w:r>
    </w:p>
    <w:p w14:paraId="7D208319" w14:textId="77777777" w:rsidR="00FC7A4A" w:rsidRPr="005B64D5" w:rsidRDefault="00FC7A4A" w:rsidP="00FC7A4A">
      <w:r w:rsidRPr="00096844">
        <w:rPr>
          <w:b/>
          <w:bCs/>
        </w:rPr>
        <w:t>Appropriate Body</w:t>
      </w:r>
      <w:r>
        <w:t xml:space="preserve"> – T</w:t>
      </w:r>
      <w:r w:rsidRPr="00F67B5B">
        <w:t xml:space="preserve">he appropriate body </w:t>
      </w:r>
      <w:r>
        <w:t>is responsible for</w:t>
      </w:r>
      <w:r w:rsidRPr="00F67B5B">
        <w:t xml:space="preserve"> quality assurance within the induction process</w:t>
      </w:r>
      <w:r>
        <w:t xml:space="preserve">, ensuring that all aspects are correctly enacted. Your headteacher or principal will report to them on your ECT’s progress and performance against the Teachers’ Standards to them throughout the two-year induction. Depending on where you work, the </w:t>
      </w:r>
      <w:r w:rsidRPr="00096844">
        <w:t>appropriate body</w:t>
      </w:r>
      <w:r w:rsidRPr="005B64D5">
        <w:t xml:space="preserve"> </w:t>
      </w:r>
      <w:r>
        <w:t xml:space="preserve">could be: </w:t>
      </w:r>
    </w:p>
    <w:p w14:paraId="63525AB4" w14:textId="77777777" w:rsidR="00FC7A4A" w:rsidRPr="0015635E" w:rsidRDefault="00FC7A4A" w:rsidP="00FC7A4A">
      <w:pPr>
        <w:pStyle w:val="ListParagraph"/>
        <w:numPr>
          <w:ilvl w:val="0"/>
          <w:numId w:val="21"/>
        </w:numPr>
        <w:spacing w:before="0" w:after="200"/>
      </w:pPr>
      <w:r w:rsidRPr="00096844">
        <w:t>Teaching School Hubs</w:t>
      </w:r>
      <w:r>
        <w:t xml:space="preserve"> (TSHs)</w:t>
      </w:r>
    </w:p>
    <w:p w14:paraId="696E98B5" w14:textId="77777777" w:rsidR="00FC7A4A" w:rsidRPr="0015635E" w:rsidRDefault="00FC7A4A" w:rsidP="00FC7A4A">
      <w:pPr>
        <w:pStyle w:val="ListParagraph"/>
        <w:numPr>
          <w:ilvl w:val="0"/>
          <w:numId w:val="21"/>
        </w:numPr>
        <w:spacing w:before="0" w:after="200"/>
      </w:pPr>
      <w:r w:rsidRPr="00096844">
        <w:t>Multi-Academy Trusts (MATs)</w:t>
      </w:r>
      <w:r w:rsidRPr="0015635E">
        <w:t xml:space="preserve"> (if authorised)</w:t>
      </w:r>
    </w:p>
    <w:p w14:paraId="52E5587B" w14:textId="77777777" w:rsidR="00FC7A4A" w:rsidRPr="0015635E" w:rsidRDefault="00FC7A4A" w:rsidP="00FC7A4A">
      <w:pPr>
        <w:pStyle w:val="ListParagraph"/>
        <w:numPr>
          <w:ilvl w:val="0"/>
          <w:numId w:val="21"/>
        </w:numPr>
        <w:spacing w:before="0" w:after="200"/>
      </w:pPr>
      <w:r w:rsidRPr="00096844">
        <w:t>Appropriate Body Services from the Independent Schools Teacher Induction Panel (ISTIP)</w:t>
      </w:r>
      <w:r w:rsidRPr="0015635E">
        <w:t xml:space="preserve"> (for independent schools)</w:t>
      </w:r>
    </w:p>
    <w:p w14:paraId="438042C5" w14:textId="77777777" w:rsidR="00FC7A4A" w:rsidRPr="008F5E9A" w:rsidRDefault="00FC7A4A" w:rsidP="00FC7A4A">
      <w:pPr>
        <w:rPr>
          <w:color w:val="0070C0"/>
        </w:rPr>
      </w:pPr>
      <w:r>
        <w:t xml:space="preserve">You can find out more about each role in Section 5 here: </w:t>
      </w:r>
      <w:hyperlink r:id="rId28" w:history="1">
        <w:r w:rsidRPr="008F5E9A">
          <w:rPr>
            <w:rStyle w:val="Hyperlink"/>
            <w:color w:val="0070C0"/>
          </w:rPr>
          <w:t>Induction for early career teachers (England) statutory guidance</w:t>
        </w:r>
      </w:hyperlink>
    </w:p>
    <w:p w14:paraId="2A8E6279" w14:textId="77777777" w:rsidR="00FC7A4A" w:rsidRDefault="00FC7A4A" w:rsidP="00FC7A4A">
      <w:pPr>
        <w:spacing w:before="0" w:after="200"/>
      </w:pPr>
    </w:p>
    <w:p w14:paraId="33648CCE" w14:textId="77777777" w:rsidR="00FC7A4A" w:rsidRDefault="00FC7A4A" w:rsidP="00FC7A4A">
      <w:pPr>
        <w:spacing w:before="0" w:after="200"/>
      </w:pPr>
    </w:p>
    <w:p w14:paraId="337A944D" w14:textId="77777777" w:rsidR="00FC7A4A" w:rsidRDefault="00FC7A4A" w:rsidP="00FC7A4A">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364E26B8" w14:textId="77777777" w:rsidR="00FC7A4A" w:rsidRDefault="005A25A4" w:rsidP="00BF4BDF">
      <w:pPr>
        <w:pStyle w:val="Heading"/>
      </w:pPr>
      <w:r>
        <w:br w:type="page"/>
      </w:r>
    </w:p>
    <w:p w14:paraId="220725BF" w14:textId="3E7F578A" w:rsidR="003C435C" w:rsidRDefault="003C435C" w:rsidP="00BF4BDF">
      <w:pPr>
        <w:pStyle w:val="Heading"/>
      </w:pPr>
      <w:bookmarkStart w:id="4" w:name="Programmeoverview"/>
      <w:r>
        <w:lastRenderedPageBreak/>
        <w:t>The Early Career Teacher Programme from the NIoT</w:t>
      </w:r>
    </w:p>
    <w:bookmarkEnd w:id="4"/>
    <w:p w14:paraId="073FD061" w14:textId="77777777" w:rsidR="003C435C" w:rsidRDefault="003C435C" w:rsidP="003C435C">
      <w:r>
        <w:t xml:space="preserve">Our </w:t>
      </w:r>
      <w:r w:rsidRPr="00E94534">
        <w:t xml:space="preserve">Early Career Teacher programme is designed to be flexible, contextualised and respectful of teachers’ time, recognising that there is no one-size-fits-all approach to professional development. </w:t>
      </w:r>
    </w:p>
    <w:p w14:paraId="3629D15C" w14:textId="77777777" w:rsidR="003C435C" w:rsidRPr="00E94534" w:rsidRDefault="003C435C" w:rsidP="003C435C">
      <w:r w:rsidRPr="00E94534">
        <w:t xml:space="preserve">It enables ECTs, mentors and school leaders to tailor learning through diagnostic-informed pathways, flexible module sequencing and locally delivered sessions that reflect regional contexts and challenges. </w:t>
      </w:r>
    </w:p>
    <w:p w14:paraId="7D519221" w14:textId="77777777" w:rsidR="003C435C" w:rsidRDefault="003C435C" w:rsidP="003C435C">
      <w:pPr>
        <w:rPr>
          <w:b/>
          <w:bCs/>
        </w:rPr>
      </w:pPr>
      <w:r>
        <w:t>Our</w:t>
      </w:r>
      <w:r w:rsidRPr="006862B3">
        <w:t xml:space="preserve"> programme</w:t>
      </w:r>
      <w:r>
        <w:t xml:space="preserve"> provides the opportunity for ECTs to:</w:t>
      </w:r>
    </w:p>
    <w:p w14:paraId="3D6008C7" w14:textId="77777777" w:rsidR="003C435C" w:rsidRPr="002C3BB1" w:rsidRDefault="003C435C" w:rsidP="003B30A3">
      <w:pPr>
        <w:pStyle w:val="ListParagraph"/>
        <w:numPr>
          <w:ilvl w:val="0"/>
          <w:numId w:val="7"/>
        </w:numPr>
        <w:spacing w:before="0" w:after="200"/>
        <w:rPr>
          <w:rFonts w:cstheme="minorBidi"/>
        </w:rPr>
      </w:pPr>
      <w:r>
        <w:t>e</w:t>
      </w:r>
      <w:r w:rsidRPr="006E3905">
        <w:t>ngage in a fully funded two-year programme designed to intentionally revisit learning from </w:t>
      </w:r>
      <w:r>
        <w:t>initial teacher training</w:t>
      </w:r>
      <w:r w:rsidRPr="006E3905">
        <w:t xml:space="preserve"> </w:t>
      </w:r>
      <w:r>
        <w:t>with the</w:t>
      </w:r>
      <w:r w:rsidRPr="006E3905">
        <w:t xml:space="preserve"> opportunity to apply practice​ in context</w:t>
      </w:r>
      <w:r>
        <w:t>;</w:t>
      </w:r>
    </w:p>
    <w:p w14:paraId="283D9FD3" w14:textId="77777777" w:rsidR="003C435C" w:rsidRDefault="003C435C" w:rsidP="003B30A3">
      <w:pPr>
        <w:pStyle w:val="ListParagraph"/>
        <w:numPr>
          <w:ilvl w:val="0"/>
          <w:numId w:val="7"/>
        </w:numPr>
        <w:spacing w:before="0" w:after="200"/>
        <w:rPr>
          <w:rFonts w:cstheme="minorBidi"/>
        </w:rPr>
      </w:pPr>
      <w:r>
        <w:rPr>
          <w:rFonts w:cstheme="minorBidi"/>
        </w:rPr>
        <w:t>h</w:t>
      </w:r>
      <w:r w:rsidRPr="002C3BB1">
        <w:rPr>
          <w:rFonts w:cstheme="minorBidi"/>
        </w:rPr>
        <w:t>ave ongoing support from a</w:t>
      </w:r>
      <w:r>
        <w:rPr>
          <w:rFonts w:cstheme="minorBidi"/>
        </w:rPr>
        <w:t xml:space="preserve"> </w:t>
      </w:r>
      <w:r w:rsidRPr="002C3BB1">
        <w:rPr>
          <w:rFonts w:cstheme="minorBidi"/>
        </w:rPr>
        <w:t xml:space="preserve">mentor who will help </w:t>
      </w:r>
      <w:r>
        <w:rPr>
          <w:rFonts w:cstheme="minorBidi"/>
        </w:rPr>
        <w:t>them</w:t>
      </w:r>
      <w:r w:rsidRPr="002C3BB1">
        <w:rPr>
          <w:rFonts w:cstheme="minorBidi"/>
        </w:rPr>
        <w:t xml:space="preserve"> adapt what </w:t>
      </w:r>
      <w:r>
        <w:rPr>
          <w:rFonts w:cstheme="minorBidi"/>
        </w:rPr>
        <w:t>they</w:t>
      </w:r>
      <w:r w:rsidRPr="002C3BB1">
        <w:rPr>
          <w:rFonts w:cstheme="minorBidi"/>
        </w:rPr>
        <w:t xml:space="preserve"> learn to </w:t>
      </w:r>
      <w:r>
        <w:rPr>
          <w:rFonts w:cstheme="minorBidi"/>
        </w:rPr>
        <w:t>their</w:t>
      </w:r>
      <w:r w:rsidRPr="002C3BB1">
        <w:rPr>
          <w:rFonts w:cstheme="minorBidi"/>
        </w:rPr>
        <w:t xml:space="preserve"> specific context</w:t>
      </w:r>
      <w:r>
        <w:rPr>
          <w:rFonts w:cstheme="minorBidi"/>
        </w:rPr>
        <w:t>;</w:t>
      </w:r>
    </w:p>
    <w:p w14:paraId="0BF28DFB" w14:textId="765A521D" w:rsidR="00460A5C" w:rsidRPr="002C3BB1" w:rsidRDefault="00460A5C" w:rsidP="003B30A3">
      <w:pPr>
        <w:pStyle w:val="ListParagraph"/>
        <w:numPr>
          <w:ilvl w:val="0"/>
          <w:numId w:val="7"/>
        </w:numPr>
        <w:spacing w:before="0" w:after="200"/>
        <w:rPr>
          <w:rFonts w:cstheme="minorBidi"/>
        </w:rPr>
      </w:pPr>
      <w:r>
        <w:rPr>
          <w:rFonts w:cstheme="minorBidi"/>
        </w:rPr>
        <w:t xml:space="preserve">engage with self-studies that </w:t>
      </w:r>
      <w:r w:rsidR="00376DBB">
        <w:rPr>
          <w:rFonts w:cstheme="minorBidi"/>
        </w:rPr>
        <w:t>provide</w:t>
      </w:r>
      <w:r>
        <w:rPr>
          <w:rFonts w:cstheme="minorBidi"/>
        </w:rPr>
        <w:t xml:space="preserve"> phase and setting </w:t>
      </w:r>
      <w:r w:rsidR="00376DBB">
        <w:rPr>
          <w:rFonts w:cstheme="minorBidi"/>
        </w:rPr>
        <w:t>specific content;</w:t>
      </w:r>
    </w:p>
    <w:p w14:paraId="5F2919D9" w14:textId="77777777" w:rsidR="003C435C" w:rsidRPr="00015AFD" w:rsidRDefault="003C435C" w:rsidP="003B30A3">
      <w:pPr>
        <w:pStyle w:val="ListParagraph"/>
        <w:numPr>
          <w:ilvl w:val="0"/>
          <w:numId w:val="7"/>
        </w:numPr>
        <w:spacing w:before="0" w:after="200"/>
      </w:pPr>
      <w:r>
        <w:t>a</w:t>
      </w:r>
      <w:r w:rsidRPr="004A05DD">
        <w:t xml:space="preserve">ttend live seminars to engage in deliberate practice to develop </w:t>
      </w:r>
      <w:r>
        <w:t>their</w:t>
      </w:r>
      <w:r w:rsidRPr="004A05DD">
        <w:t xml:space="preserve"> expertise</w:t>
      </w:r>
      <w:r>
        <w:t>;</w:t>
      </w:r>
    </w:p>
    <w:p w14:paraId="46D17C83" w14:textId="77777777" w:rsidR="003C435C" w:rsidRPr="002C3BB1" w:rsidRDefault="003C435C" w:rsidP="003B30A3">
      <w:pPr>
        <w:pStyle w:val="ListParagraph"/>
        <w:numPr>
          <w:ilvl w:val="0"/>
          <w:numId w:val="7"/>
        </w:numPr>
        <w:spacing w:before="0" w:after="200"/>
        <w:rPr>
          <w:b/>
          <w:bCs/>
        </w:rPr>
      </w:pPr>
      <w:r>
        <w:t>attend free webinars led by world-class experts in specific fields;</w:t>
      </w:r>
    </w:p>
    <w:p w14:paraId="6DA28FE5" w14:textId="77777777" w:rsidR="003C435C" w:rsidRPr="006B67E4" w:rsidRDefault="003C435C" w:rsidP="003B30A3">
      <w:pPr>
        <w:pStyle w:val="ListParagraph"/>
        <w:numPr>
          <w:ilvl w:val="0"/>
          <w:numId w:val="7"/>
        </w:numPr>
        <w:spacing w:before="0" w:after="200"/>
      </w:pPr>
      <w:r w:rsidRPr="006B67E4">
        <w:rPr>
          <w:rFonts w:cstheme="minorBidi"/>
        </w:rPr>
        <w:t>develop relationships with a network of peers with the opportunity to share experiences or collaborate</w:t>
      </w:r>
      <w:r>
        <w:rPr>
          <w:rFonts w:cstheme="minorBidi"/>
        </w:rPr>
        <w:t>; and</w:t>
      </w:r>
    </w:p>
    <w:p w14:paraId="10772A06" w14:textId="77777777" w:rsidR="003C435C" w:rsidRDefault="003C435C" w:rsidP="003B30A3">
      <w:pPr>
        <w:pStyle w:val="ListParagraph"/>
        <w:numPr>
          <w:ilvl w:val="0"/>
          <w:numId w:val="7"/>
        </w:numPr>
        <w:spacing w:before="0" w:after="200"/>
      </w:pPr>
      <w:r>
        <w:t>access specialised support as required.</w:t>
      </w:r>
    </w:p>
    <w:p w14:paraId="4693D5F6" w14:textId="79619555" w:rsidR="003C435C" w:rsidRDefault="003C435C" w:rsidP="003C435C">
      <w:pPr>
        <w:rPr>
          <w:b/>
          <w:bCs/>
        </w:rPr>
      </w:pPr>
      <w:r>
        <w:t>Through engaging with the</w:t>
      </w:r>
      <w:r w:rsidRPr="006862B3">
        <w:t xml:space="preserve"> </w:t>
      </w:r>
      <w:r>
        <w:t>ECT</w:t>
      </w:r>
      <w:r w:rsidRPr="006862B3">
        <w:t xml:space="preserve"> </w:t>
      </w:r>
      <w:r>
        <w:t xml:space="preserve">Mentor </w:t>
      </w:r>
      <w:r w:rsidRPr="006862B3">
        <w:t xml:space="preserve">programme </w:t>
      </w:r>
      <w:r>
        <w:t xml:space="preserve">offered by the NIoT, </w:t>
      </w:r>
      <w:r w:rsidR="00CD3874">
        <w:t>mentors</w:t>
      </w:r>
      <w:r>
        <w:t xml:space="preserve"> will have the opportunity to:</w:t>
      </w:r>
    </w:p>
    <w:p w14:paraId="30841788" w14:textId="5C91F7D4" w:rsidR="003C435C" w:rsidRPr="00E00D8E" w:rsidRDefault="003C435C" w:rsidP="003B30A3">
      <w:pPr>
        <w:pStyle w:val="ListParagraph"/>
        <w:numPr>
          <w:ilvl w:val="0"/>
          <w:numId w:val="6"/>
        </w:numPr>
        <w:spacing w:before="0" w:after="200"/>
        <w:rPr>
          <w:b/>
          <w:bCs/>
        </w:rPr>
      </w:pPr>
      <w:r>
        <w:t xml:space="preserve">access evidence-informed materials that are grounded in the most current research to support </w:t>
      </w:r>
      <w:r w:rsidR="00CD3874">
        <w:t>their</w:t>
      </w:r>
      <w:r>
        <w:t xml:space="preserve"> ECT’s development;</w:t>
      </w:r>
    </w:p>
    <w:p w14:paraId="56879C17" w14:textId="684F292B" w:rsidR="003C435C" w:rsidRPr="00B00B7D" w:rsidRDefault="003C435C" w:rsidP="003B30A3">
      <w:pPr>
        <w:pStyle w:val="ListParagraph"/>
        <w:numPr>
          <w:ilvl w:val="0"/>
          <w:numId w:val="6"/>
        </w:numPr>
        <w:spacing w:before="0" w:after="200"/>
        <w:rPr>
          <w:b/>
          <w:bCs/>
        </w:rPr>
      </w:pPr>
      <w:r>
        <w:t xml:space="preserve">engage with a self-study materials to enhance </w:t>
      </w:r>
      <w:r w:rsidR="00CD3874">
        <w:t>their</w:t>
      </w:r>
      <w:r>
        <w:t xml:space="preserve"> own professional development as a mentor and coach;</w:t>
      </w:r>
    </w:p>
    <w:p w14:paraId="2B7BF679" w14:textId="509B96F6" w:rsidR="003C435C" w:rsidRPr="00640F91" w:rsidRDefault="003C435C" w:rsidP="003B30A3">
      <w:pPr>
        <w:pStyle w:val="ListParagraph"/>
        <w:numPr>
          <w:ilvl w:val="0"/>
          <w:numId w:val="6"/>
        </w:numPr>
        <w:spacing w:before="0" w:after="200"/>
        <w:rPr>
          <w:b/>
          <w:bCs/>
        </w:rPr>
      </w:pPr>
      <w:r>
        <w:t xml:space="preserve">attend live seminars to and develop </w:t>
      </w:r>
      <w:r w:rsidR="00CD3874">
        <w:t>their</w:t>
      </w:r>
      <w:r>
        <w:t xml:space="preserve"> expertise as a mentor and leader of teacher development;</w:t>
      </w:r>
    </w:p>
    <w:p w14:paraId="4DAB4ACF" w14:textId="77777777" w:rsidR="003C435C" w:rsidRPr="00B00B7D" w:rsidRDefault="003C435C" w:rsidP="003B30A3">
      <w:pPr>
        <w:pStyle w:val="ListParagraph"/>
        <w:numPr>
          <w:ilvl w:val="0"/>
          <w:numId w:val="6"/>
        </w:numPr>
        <w:spacing w:before="0" w:after="200"/>
        <w:rPr>
          <w:b/>
          <w:bCs/>
        </w:rPr>
      </w:pPr>
      <w:r>
        <w:t>attend optional webinars to engage with world-class experts in specific fields; and</w:t>
      </w:r>
    </w:p>
    <w:p w14:paraId="3F61D2A6" w14:textId="77777777" w:rsidR="003C435C" w:rsidRPr="00B00B7D" w:rsidRDefault="003C435C" w:rsidP="003B30A3">
      <w:pPr>
        <w:pStyle w:val="ListParagraph"/>
        <w:numPr>
          <w:ilvl w:val="0"/>
          <w:numId w:val="6"/>
        </w:numPr>
        <w:spacing w:before="0" w:after="200"/>
        <w:rPr>
          <w:b/>
          <w:bCs/>
        </w:rPr>
      </w:pPr>
      <w:r>
        <w:t>network with peers and develop opportunities for collaboration.</w:t>
      </w:r>
    </w:p>
    <w:p w14:paraId="26DAEFEA" w14:textId="77777777" w:rsidR="003C435C" w:rsidRDefault="003C435C" w:rsidP="003C435C">
      <w:pPr>
        <w:pStyle w:val="Subheading"/>
      </w:pPr>
      <w:r>
        <w:t xml:space="preserve">Programme modules </w:t>
      </w:r>
    </w:p>
    <w:p w14:paraId="3832B408" w14:textId="625373B9" w:rsidR="003C435C" w:rsidRPr="00091441" w:rsidRDefault="003C435C" w:rsidP="003C435C">
      <w:r>
        <w:t>The programme has six modules</w:t>
      </w:r>
      <w:r w:rsidR="077C6419">
        <w:t xml:space="preserve"> which build upon previous learning</w:t>
      </w:r>
      <w:r>
        <w:t xml:space="preserve">.  In both years of the programme, the </w:t>
      </w:r>
      <w:r w:rsidRPr="00091441">
        <w:t xml:space="preserve">modules are: </w:t>
      </w:r>
    </w:p>
    <w:p w14:paraId="0C317073" w14:textId="77777777" w:rsidR="003C435C" w:rsidRPr="00623161" w:rsidRDefault="003C435C" w:rsidP="003B30A3">
      <w:pPr>
        <w:pStyle w:val="ListParagraph"/>
        <w:numPr>
          <w:ilvl w:val="0"/>
          <w:numId w:val="8"/>
        </w:numPr>
      </w:pPr>
      <w:r>
        <w:t xml:space="preserve">Behaviour and Relationships </w:t>
      </w:r>
    </w:p>
    <w:p w14:paraId="5FB3A193" w14:textId="77777777" w:rsidR="003C435C" w:rsidRPr="00623161" w:rsidRDefault="003C435C" w:rsidP="003B30A3">
      <w:pPr>
        <w:pStyle w:val="ListParagraph"/>
        <w:numPr>
          <w:ilvl w:val="0"/>
          <w:numId w:val="8"/>
        </w:numPr>
      </w:pPr>
      <w:r>
        <w:t>Memory and Learning</w:t>
      </w:r>
    </w:p>
    <w:p w14:paraId="094A6E48" w14:textId="77777777" w:rsidR="003C435C" w:rsidRPr="00623161" w:rsidRDefault="003C435C" w:rsidP="003B30A3">
      <w:pPr>
        <w:pStyle w:val="ListParagraph"/>
        <w:numPr>
          <w:ilvl w:val="0"/>
          <w:numId w:val="8"/>
        </w:numPr>
      </w:pPr>
      <w:r>
        <w:t xml:space="preserve">Planning and Delivery </w:t>
      </w:r>
    </w:p>
    <w:p w14:paraId="07756686" w14:textId="77777777" w:rsidR="003C435C" w:rsidRPr="00623161" w:rsidRDefault="003C435C" w:rsidP="003B30A3">
      <w:pPr>
        <w:pStyle w:val="ListParagraph"/>
        <w:numPr>
          <w:ilvl w:val="0"/>
          <w:numId w:val="8"/>
        </w:numPr>
      </w:pPr>
      <w:r>
        <w:lastRenderedPageBreak/>
        <w:t>Subject and Curriculum</w:t>
      </w:r>
    </w:p>
    <w:p w14:paraId="3DEAD628" w14:textId="4CF7FAD3" w:rsidR="003C435C" w:rsidRPr="00623161" w:rsidRDefault="003C435C" w:rsidP="003B30A3">
      <w:pPr>
        <w:pStyle w:val="ListParagraph"/>
        <w:numPr>
          <w:ilvl w:val="0"/>
          <w:numId w:val="8"/>
        </w:numPr>
      </w:pPr>
      <w:r>
        <w:t>Assess</w:t>
      </w:r>
      <w:r w:rsidR="0070150F">
        <w:t xml:space="preserve">ment </w:t>
      </w:r>
      <w:r w:rsidR="00566546">
        <w:t>for</w:t>
      </w:r>
      <w:r w:rsidR="0070150F">
        <w:t xml:space="preserve"> Learning</w:t>
      </w:r>
    </w:p>
    <w:p w14:paraId="75268E33" w14:textId="6AA5A85E" w:rsidR="003C435C" w:rsidRDefault="0070150F" w:rsidP="003B30A3">
      <w:pPr>
        <w:pStyle w:val="ListParagraph"/>
        <w:numPr>
          <w:ilvl w:val="0"/>
          <w:numId w:val="8"/>
        </w:numPr>
      </w:pPr>
      <w:r>
        <w:t xml:space="preserve">Adaptive Practice </w:t>
      </w:r>
    </w:p>
    <w:p w14:paraId="632A3A47" w14:textId="77777777" w:rsidR="003C435C" w:rsidRDefault="003C435C" w:rsidP="003C435C">
      <w:r>
        <w:t>For full time early career teachers each module lasts a half term.</w:t>
      </w:r>
    </w:p>
    <w:p w14:paraId="6961ABC7" w14:textId="77777777" w:rsidR="001C1842" w:rsidRDefault="001C1842" w:rsidP="001C1842">
      <w:pPr>
        <w:pStyle w:val="Subheading"/>
      </w:pPr>
      <w:r>
        <w:t xml:space="preserve">Part-time ECTs or those on extended programmes </w:t>
      </w:r>
    </w:p>
    <w:p w14:paraId="6307DFF6" w14:textId="2D119D82" w:rsidR="001C1842" w:rsidRDefault="001C1842" w:rsidP="001C1842">
      <w:r>
        <w:t>ECTs who are working and studying part time will need a bespoke programme to match their working patterns and engagement preferences; in order to arrange this, please contact your Associate College or NIoT campus who will be able to support you. You should also discuss this with your Appropriate body who will help you to decide the best approach in collaboration with your part-time ECT. The quantity of engagement should be manageable for the ECT and ensure they are able to engage in the entire programme over the period of time agreed. E.g. It may be appropriate for an ECT on a 0.5 FTE to complete the programme over 4 years instead of two</w:t>
      </w:r>
      <w:r w:rsidR="06834D95">
        <w:t>, but this is not required if it is not deemed necessary by the appropriate body, ECT and school</w:t>
      </w:r>
      <w:r>
        <w:t>.</w:t>
      </w:r>
    </w:p>
    <w:p w14:paraId="660AAA74" w14:textId="77777777" w:rsidR="003C435C" w:rsidRDefault="003C435C" w:rsidP="003C435C">
      <w:pPr>
        <w:pStyle w:val="Subheading"/>
      </w:pPr>
      <w:r>
        <w:t>A flexible approach</w:t>
      </w:r>
    </w:p>
    <w:p w14:paraId="423A1D3A" w14:textId="77777777" w:rsidR="003C435C" w:rsidRDefault="003C435C" w:rsidP="003C435C">
      <w:r>
        <w:t xml:space="preserve">The first module that all ECTs complete is ‘Behaviour and Relationships’. This will support them to establish a positive, structured learning environment that fosters pupil engagement, wellbeing, and academic success at the very start of the academic year. </w:t>
      </w:r>
    </w:p>
    <w:p w14:paraId="4A8001ED" w14:textId="436AB991" w:rsidR="003C435C" w:rsidRDefault="003C435C" w:rsidP="003C435C">
      <w:r>
        <w:t xml:space="preserve">Your school or trust have the option to follow a different order for the remaining </w:t>
      </w:r>
      <w:r w:rsidR="002769F6">
        <w:t>five</w:t>
      </w:r>
      <w:r>
        <w:t xml:space="preserve"> modules. This flexibility means that your ECT’s professional development can be closely aligned with the priorities of your school or trust, potentially increasing the impact of their training. </w:t>
      </w:r>
      <w:r w:rsidR="00ED3811">
        <w:t>ECT</w:t>
      </w:r>
      <w:r>
        <w:t xml:space="preserve"> </w:t>
      </w:r>
      <w:r w:rsidR="00ED3811">
        <w:t>S</w:t>
      </w:r>
      <w:r>
        <w:t xml:space="preserve">upport </w:t>
      </w:r>
      <w:r w:rsidR="00ED3811">
        <w:t>M</w:t>
      </w:r>
      <w:r>
        <w:t xml:space="preserve">aterials </w:t>
      </w:r>
      <w:r w:rsidR="00ED3811">
        <w:t xml:space="preserve">for mentors </w:t>
      </w:r>
      <w:r>
        <w:t xml:space="preserve">will align with </w:t>
      </w:r>
      <w:r w:rsidR="00ED3811">
        <w:t>their</w:t>
      </w:r>
      <w:r>
        <w:t xml:space="preserve"> early career teacher’s sequence of learning. </w:t>
      </w:r>
    </w:p>
    <w:p w14:paraId="68EAEE0E" w14:textId="77777777" w:rsidR="003C435C" w:rsidRDefault="003C435C" w:rsidP="003C435C">
      <w:pPr>
        <w:pStyle w:val="Subheading"/>
      </w:pPr>
      <w:r>
        <w:t xml:space="preserve">Developing inclusive practice  </w:t>
      </w:r>
    </w:p>
    <w:p w14:paraId="17BB767D" w14:textId="4D7654F0" w:rsidR="003C435C" w:rsidRDefault="003C435C" w:rsidP="003C435C">
      <w:r>
        <w:t>Inclusive practice promotes the high standards and fulfilment of potential for all pupils by removing barriers to learning and ensuring that pupils receive an education appropriate to their needs (EEF, n.d). For this reason, e</w:t>
      </w:r>
      <w:r w:rsidRPr="005C40AE">
        <w:t xml:space="preserve">ach module </w:t>
      </w:r>
      <w:r>
        <w:t xml:space="preserve">on the NIoT’s ECT programme </w:t>
      </w:r>
      <w:r w:rsidRPr="005C40AE">
        <w:t>will be</w:t>
      </w:r>
      <w:r>
        <w:t xml:space="preserve"> also</w:t>
      </w:r>
      <w:r w:rsidRPr="005C40AE">
        <w:t xml:space="preserve"> explored through the lens of </w:t>
      </w:r>
      <w:r w:rsidR="4AD1322E">
        <w:t>universal,</w:t>
      </w:r>
      <w:r>
        <w:t xml:space="preserve"> inclusive practice</w:t>
      </w:r>
      <w:r w:rsidRPr="005C40AE">
        <w:t>, ensuring that</w:t>
      </w:r>
      <w:r>
        <w:t xml:space="preserve"> ECTs consider</w:t>
      </w:r>
      <w:r w:rsidRPr="005C40AE">
        <w:t xml:space="preserve"> strategies to meet the diverse needs of</w:t>
      </w:r>
      <w:r>
        <w:t xml:space="preserve"> all pupils in</w:t>
      </w:r>
      <w:r w:rsidRPr="005C40AE">
        <w:t xml:space="preserve"> every element of </w:t>
      </w:r>
      <w:r>
        <w:t>their</w:t>
      </w:r>
      <w:r w:rsidRPr="005C40AE">
        <w:t xml:space="preserve"> training</w:t>
      </w:r>
      <w:r w:rsidR="12E191D9">
        <w:t xml:space="preserve"> including for those with SEND, EAL and required additional challenge</w:t>
      </w:r>
      <w:r w:rsidRPr="005C40AE">
        <w:t>.</w:t>
      </w:r>
    </w:p>
    <w:p w14:paraId="0DBD665D" w14:textId="77777777" w:rsidR="003C435C" w:rsidRDefault="003C435C" w:rsidP="003C435C">
      <w:pPr>
        <w:pStyle w:val="Subheading"/>
      </w:pPr>
      <w:r>
        <w:t xml:space="preserve">Scenario-based learning </w:t>
      </w:r>
    </w:p>
    <w:p w14:paraId="360CC62B" w14:textId="77777777" w:rsidR="003C435C" w:rsidRDefault="003C435C" w:rsidP="003C435C">
      <w:pPr>
        <w:pStyle w:val="Heading"/>
        <w:rPr>
          <w:rFonts w:asciiTheme="minorHAnsi" w:hAnsiTheme="minorHAnsi" w:cstheme="minorHAnsi"/>
          <w:b w:val="0"/>
          <w:bCs w:val="0"/>
          <w:color w:val="auto"/>
          <w:sz w:val="24"/>
          <w:szCs w:val="22"/>
        </w:rPr>
      </w:pPr>
      <w:r w:rsidRPr="00D4184D">
        <w:rPr>
          <w:rFonts w:asciiTheme="minorHAnsi" w:hAnsiTheme="minorHAnsi" w:cstheme="minorHAnsi"/>
          <w:b w:val="0"/>
          <w:bCs w:val="0"/>
          <w:color w:val="auto"/>
          <w:sz w:val="24"/>
          <w:szCs w:val="22"/>
        </w:rPr>
        <w:t xml:space="preserve">The content of the </w:t>
      </w:r>
      <w:r>
        <w:rPr>
          <w:rFonts w:asciiTheme="minorHAnsi" w:hAnsiTheme="minorHAnsi" w:cstheme="minorHAnsi"/>
          <w:b w:val="0"/>
          <w:bCs w:val="0"/>
          <w:color w:val="auto"/>
          <w:sz w:val="24"/>
          <w:szCs w:val="22"/>
        </w:rPr>
        <w:t>ECT</w:t>
      </w:r>
      <w:r w:rsidRPr="00D4184D">
        <w:rPr>
          <w:rFonts w:asciiTheme="minorHAnsi" w:hAnsiTheme="minorHAnsi" w:cstheme="minorHAnsi"/>
          <w:b w:val="0"/>
          <w:bCs w:val="0"/>
          <w:color w:val="auto"/>
          <w:sz w:val="24"/>
          <w:szCs w:val="22"/>
        </w:rPr>
        <w:t xml:space="preserve"> programme provides an opportunity for ECTs to reflect on </w:t>
      </w:r>
      <w:r>
        <w:rPr>
          <w:rFonts w:asciiTheme="minorHAnsi" w:hAnsiTheme="minorHAnsi" w:cstheme="minorHAnsi"/>
          <w:b w:val="0"/>
          <w:bCs w:val="0"/>
          <w:color w:val="auto"/>
          <w:sz w:val="24"/>
          <w:szCs w:val="22"/>
        </w:rPr>
        <w:t>their previous learning throughout their induction period</w:t>
      </w:r>
      <w:r w:rsidRPr="00D4184D">
        <w:rPr>
          <w:rFonts w:asciiTheme="minorHAnsi" w:hAnsiTheme="minorHAnsi" w:cstheme="minorHAnsi"/>
          <w:b w:val="0"/>
          <w:bCs w:val="0"/>
          <w:color w:val="auto"/>
          <w:sz w:val="24"/>
          <w:szCs w:val="22"/>
        </w:rPr>
        <w:t>. Throughout the</w:t>
      </w:r>
      <w:r>
        <w:rPr>
          <w:rFonts w:asciiTheme="minorHAnsi" w:hAnsiTheme="minorHAnsi" w:cstheme="minorHAnsi"/>
          <w:b w:val="0"/>
          <w:bCs w:val="0"/>
          <w:color w:val="auto"/>
          <w:sz w:val="24"/>
          <w:szCs w:val="22"/>
        </w:rPr>
        <w:t xml:space="preserve"> </w:t>
      </w:r>
      <w:r>
        <w:rPr>
          <w:rFonts w:asciiTheme="minorHAnsi" w:hAnsiTheme="minorHAnsi" w:cstheme="minorHAnsi"/>
          <w:b w:val="0"/>
          <w:bCs w:val="0"/>
          <w:color w:val="auto"/>
          <w:sz w:val="24"/>
          <w:szCs w:val="22"/>
        </w:rPr>
        <w:lastRenderedPageBreak/>
        <w:t>programme</w:t>
      </w:r>
      <w:r w:rsidRPr="00D4184D">
        <w:rPr>
          <w:rFonts w:asciiTheme="minorHAnsi" w:hAnsiTheme="minorHAnsi" w:cstheme="minorHAnsi"/>
          <w:b w:val="0"/>
          <w:bCs w:val="0"/>
          <w:color w:val="auto"/>
          <w:sz w:val="24"/>
          <w:szCs w:val="22"/>
        </w:rPr>
        <w:t xml:space="preserve">, they will engage with different scenarios, allowing them to draw on </w:t>
      </w:r>
      <w:r>
        <w:rPr>
          <w:rFonts w:asciiTheme="minorHAnsi" w:hAnsiTheme="minorHAnsi" w:cstheme="minorHAnsi"/>
          <w:b w:val="0"/>
          <w:bCs w:val="0"/>
          <w:color w:val="auto"/>
          <w:sz w:val="24"/>
          <w:szCs w:val="22"/>
        </w:rPr>
        <w:t>their</w:t>
      </w:r>
      <w:r w:rsidRPr="00D4184D">
        <w:rPr>
          <w:rFonts w:asciiTheme="minorHAnsi" w:hAnsiTheme="minorHAnsi" w:cstheme="minorHAnsi"/>
          <w:b w:val="0"/>
          <w:bCs w:val="0"/>
          <w:color w:val="auto"/>
          <w:sz w:val="24"/>
          <w:szCs w:val="22"/>
        </w:rPr>
        <w:t xml:space="preserve"> previous experience and apply their knowledge and skills in real-school contexts.</w:t>
      </w:r>
    </w:p>
    <w:p w14:paraId="231B24EF" w14:textId="15453493" w:rsidR="003C435C" w:rsidRDefault="003C435C" w:rsidP="003C435C">
      <w:pPr>
        <w:pStyle w:val="Subheading"/>
      </w:pPr>
      <w:r>
        <w:t xml:space="preserve">Flexibility in how </w:t>
      </w:r>
      <w:r w:rsidR="00EF5E4F">
        <w:t xml:space="preserve">mentors </w:t>
      </w:r>
      <w:r>
        <w:t xml:space="preserve">observe </w:t>
      </w:r>
      <w:r w:rsidR="658FD85C">
        <w:t>(drop-in)</w:t>
      </w:r>
      <w:r>
        <w:t xml:space="preserve"> ECT</w:t>
      </w:r>
      <w:r w:rsidR="00EF5E4F">
        <w:t>s</w:t>
      </w:r>
    </w:p>
    <w:p w14:paraId="636498F9" w14:textId="603BE427" w:rsidR="003C435C" w:rsidRDefault="003C435C" w:rsidP="003C435C">
      <w:pPr>
        <w:pStyle w:val="Heading"/>
        <w:rPr>
          <w:rFonts w:asciiTheme="minorHAnsi" w:hAnsiTheme="minorHAnsi" w:cstheme="minorHAnsi"/>
          <w:b w:val="0"/>
          <w:bCs w:val="0"/>
          <w:color w:val="auto"/>
          <w:sz w:val="24"/>
          <w:szCs w:val="22"/>
        </w:rPr>
      </w:pPr>
      <w:r>
        <w:rPr>
          <w:rFonts w:asciiTheme="minorHAnsi" w:hAnsiTheme="minorHAnsi" w:cstheme="minorHAnsi"/>
          <w:b w:val="0"/>
          <w:bCs w:val="0"/>
          <w:color w:val="auto"/>
          <w:sz w:val="24"/>
          <w:szCs w:val="22"/>
        </w:rPr>
        <w:t xml:space="preserve">From September 2026, early career teachers will have the option to record their lessons via a new recording tool in Prism, our learning management system (LMS). ECTs will be able to share their recording with </w:t>
      </w:r>
      <w:r w:rsidR="00EF5E4F">
        <w:rPr>
          <w:rFonts w:asciiTheme="minorHAnsi" w:hAnsiTheme="minorHAnsi" w:cstheme="minorHAnsi"/>
          <w:b w:val="0"/>
          <w:bCs w:val="0"/>
          <w:color w:val="auto"/>
          <w:sz w:val="24"/>
          <w:szCs w:val="22"/>
        </w:rPr>
        <w:t>mentors</w:t>
      </w:r>
      <w:r>
        <w:rPr>
          <w:rFonts w:asciiTheme="minorHAnsi" w:hAnsiTheme="minorHAnsi" w:cstheme="minorHAnsi"/>
          <w:b w:val="0"/>
          <w:bCs w:val="0"/>
          <w:color w:val="auto"/>
          <w:sz w:val="24"/>
          <w:szCs w:val="22"/>
        </w:rPr>
        <w:t xml:space="preserve"> and this can be used in place of an in-person lesson drop in. </w:t>
      </w:r>
      <w:r w:rsidR="00EF5E4F">
        <w:rPr>
          <w:rFonts w:asciiTheme="minorHAnsi" w:hAnsiTheme="minorHAnsi" w:cstheme="minorHAnsi"/>
          <w:b w:val="0"/>
          <w:bCs w:val="0"/>
          <w:color w:val="auto"/>
          <w:sz w:val="24"/>
          <w:szCs w:val="22"/>
        </w:rPr>
        <w:t xml:space="preserve">Mentors can </w:t>
      </w:r>
      <w:r>
        <w:rPr>
          <w:rFonts w:asciiTheme="minorHAnsi" w:hAnsiTheme="minorHAnsi" w:cstheme="minorHAnsi"/>
          <w:b w:val="0"/>
          <w:bCs w:val="0"/>
          <w:color w:val="auto"/>
          <w:sz w:val="24"/>
          <w:szCs w:val="22"/>
        </w:rPr>
        <w:t xml:space="preserve">also record </w:t>
      </w:r>
      <w:r w:rsidR="00EF5E4F">
        <w:rPr>
          <w:rFonts w:asciiTheme="minorHAnsi" w:hAnsiTheme="minorHAnsi" w:cstheme="minorHAnsi"/>
          <w:b w:val="0"/>
          <w:bCs w:val="0"/>
          <w:color w:val="auto"/>
          <w:sz w:val="24"/>
          <w:szCs w:val="22"/>
        </w:rPr>
        <w:t>their</w:t>
      </w:r>
      <w:r>
        <w:rPr>
          <w:rFonts w:asciiTheme="minorHAnsi" w:hAnsiTheme="minorHAnsi" w:cstheme="minorHAnsi"/>
          <w:b w:val="0"/>
          <w:bCs w:val="0"/>
          <w:color w:val="auto"/>
          <w:sz w:val="24"/>
          <w:szCs w:val="22"/>
        </w:rPr>
        <w:t xml:space="preserve"> own lessons to share models of effective practice with </w:t>
      </w:r>
      <w:r w:rsidR="00CD4491">
        <w:rPr>
          <w:rFonts w:asciiTheme="minorHAnsi" w:hAnsiTheme="minorHAnsi" w:cstheme="minorHAnsi"/>
          <w:b w:val="0"/>
          <w:bCs w:val="0"/>
          <w:color w:val="auto"/>
          <w:sz w:val="24"/>
          <w:szCs w:val="22"/>
        </w:rPr>
        <w:t>their</w:t>
      </w:r>
      <w:r>
        <w:rPr>
          <w:rFonts w:asciiTheme="minorHAnsi" w:hAnsiTheme="minorHAnsi" w:cstheme="minorHAnsi"/>
          <w:b w:val="0"/>
          <w:bCs w:val="0"/>
          <w:color w:val="auto"/>
          <w:sz w:val="24"/>
          <w:szCs w:val="22"/>
        </w:rPr>
        <w:t xml:space="preserve"> ECT. </w:t>
      </w:r>
    </w:p>
    <w:p w14:paraId="06085852" w14:textId="3628E5D6" w:rsidR="00DB02F2" w:rsidRPr="00DB02F2" w:rsidRDefault="00DB02F2" w:rsidP="00DB02F2">
      <w:r>
        <w:t xml:space="preserve">Watch the following two videos to learn more about </w:t>
      </w:r>
      <w:r w:rsidR="00CF4B6B">
        <w:t xml:space="preserve">why the tool is being used and how to use it. </w:t>
      </w:r>
    </w:p>
    <w:p w14:paraId="57DF579F" w14:textId="1367F8E0" w:rsidR="00CA421D" w:rsidRPr="00CA421D" w:rsidRDefault="00CF4B6B" w:rsidP="000B3F6A">
      <w:pPr>
        <w:pStyle w:val="Heading"/>
        <w:rPr>
          <w:rFonts w:asciiTheme="minorHAnsi" w:hAnsiTheme="minorHAnsi" w:cstheme="minorBidi"/>
          <w:b w:val="0"/>
          <w:bCs w:val="0"/>
          <w:color w:val="auto"/>
          <w:sz w:val="24"/>
          <w:szCs w:val="24"/>
        </w:rPr>
      </w:pPr>
      <w:r w:rsidRPr="000B3F6A">
        <w:rPr>
          <w:rFonts w:asciiTheme="minorHAnsi" w:hAnsiTheme="minorHAnsi" w:cstheme="minorBidi"/>
          <w:b w:val="0"/>
          <w:bCs w:val="0"/>
          <w:color w:val="auto"/>
          <w:sz w:val="24"/>
          <w:szCs w:val="24"/>
        </w:rPr>
        <w:t>First,</w:t>
      </w:r>
      <w:r w:rsidR="003C435C" w:rsidRPr="000B3F6A">
        <w:rPr>
          <w:rFonts w:asciiTheme="minorHAnsi" w:hAnsiTheme="minorHAnsi" w:cstheme="minorBidi"/>
          <w:b w:val="0"/>
          <w:bCs w:val="0"/>
          <w:color w:val="auto"/>
          <w:sz w:val="24"/>
          <w:szCs w:val="24"/>
        </w:rPr>
        <w:t xml:space="preserve"> Katy Micklewright, Head of the ECT Programme at the NIoT, explain</w:t>
      </w:r>
      <w:r w:rsidRPr="000B3F6A">
        <w:rPr>
          <w:rFonts w:asciiTheme="minorHAnsi" w:hAnsiTheme="minorHAnsi" w:cstheme="minorBidi"/>
          <w:b w:val="0"/>
          <w:bCs w:val="0"/>
          <w:color w:val="auto"/>
          <w:sz w:val="24"/>
          <w:szCs w:val="24"/>
        </w:rPr>
        <w:t>s</w:t>
      </w:r>
      <w:r w:rsidR="003C435C" w:rsidRPr="000B3F6A">
        <w:rPr>
          <w:rFonts w:asciiTheme="minorHAnsi" w:hAnsiTheme="minorHAnsi" w:cstheme="minorBidi"/>
          <w:b w:val="0"/>
          <w:bCs w:val="0"/>
          <w:color w:val="auto"/>
          <w:sz w:val="24"/>
          <w:szCs w:val="24"/>
        </w:rPr>
        <w:t xml:space="preserve"> </w:t>
      </w:r>
      <w:r w:rsidRPr="000B3F6A">
        <w:rPr>
          <w:rFonts w:asciiTheme="minorHAnsi" w:hAnsiTheme="minorHAnsi" w:cstheme="minorBidi"/>
          <w:b w:val="0"/>
          <w:bCs w:val="0"/>
          <w:color w:val="auto"/>
          <w:sz w:val="24"/>
          <w:szCs w:val="24"/>
        </w:rPr>
        <w:t xml:space="preserve">what </w:t>
      </w:r>
      <w:r w:rsidR="0027023E" w:rsidRPr="000B3F6A">
        <w:rPr>
          <w:rFonts w:asciiTheme="minorHAnsi" w:hAnsiTheme="minorHAnsi" w:cstheme="minorBidi"/>
          <w:b w:val="0"/>
          <w:bCs w:val="0"/>
          <w:color w:val="auto"/>
          <w:sz w:val="24"/>
          <w:szCs w:val="24"/>
        </w:rPr>
        <w:t>the recording tool</w:t>
      </w:r>
      <w:r w:rsidRPr="000B3F6A">
        <w:rPr>
          <w:rFonts w:asciiTheme="minorHAnsi" w:hAnsiTheme="minorHAnsi" w:cstheme="minorBidi"/>
          <w:b w:val="0"/>
          <w:bCs w:val="0"/>
          <w:color w:val="auto"/>
          <w:sz w:val="24"/>
          <w:szCs w:val="24"/>
        </w:rPr>
        <w:t xml:space="preserve"> is for</w:t>
      </w:r>
      <w:r w:rsidR="009D1333" w:rsidRPr="000B3F6A">
        <w:rPr>
          <w:rFonts w:asciiTheme="minorHAnsi" w:hAnsiTheme="minorHAnsi" w:cstheme="minorBidi"/>
          <w:b w:val="0"/>
          <w:bCs w:val="0"/>
          <w:color w:val="auto"/>
          <w:sz w:val="24"/>
          <w:szCs w:val="24"/>
        </w:rPr>
        <w:t xml:space="preserve"> and how it will support early career teacher development. </w:t>
      </w:r>
      <w:r w:rsidR="003C435C" w:rsidRPr="000B3F6A">
        <w:rPr>
          <w:rFonts w:asciiTheme="minorHAnsi" w:hAnsiTheme="minorHAnsi" w:cstheme="minorBidi"/>
          <w:b w:val="0"/>
          <w:bCs w:val="0"/>
          <w:color w:val="auto"/>
          <w:sz w:val="24"/>
          <w:szCs w:val="24"/>
        </w:rPr>
        <w:t xml:space="preserve"> </w:t>
      </w:r>
    </w:p>
    <w:p w14:paraId="272DB359" w14:textId="77777777" w:rsidR="003C435C" w:rsidRDefault="003C435C" w:rsidP="003C435C">
      <w:pPr>
        <w:pStyle w:val="Heading"/>
        <w:jc w:val="center"/>
        <w:rPr>
          <w:rFonts w:asciiTheme="minorHAnsi" w:hAnsiTheme="minorHAnsi" w:cstheme="minorHAnsi"/>
          <w:b w:val="0"/>
          <w:bCs w:val="0"/>
          <w:color w:val="auto"/>
          <w:sz w:val="24"/>
          <w:szCs w:val="22"/>
        </w:rPr>
      </w:pPr>
      <w:r>
        <w:rPr>
          <w:rFonts w:asciiTheme="minorHAnsi" w:hAnsiTheme="minorHAnsi" w:cstheme="minorHAnsi"/>
          <w:b w:val="0"/>
          <w:bCs w:val="0"/>
          <w:noProof/>
          <w:color w:val="auto"/>
          <w:sz w:val="24"/>
          <w:szCs w:val="22"/>
        </w:rPr>
        <w:drawing>
          <wp:inline distT="0" distB="0" distL="0" distR="0" wp14:anchorId="2B3D8308" wp14:editId="71D8991A">
            <wp:extent cx="3600000" cy="2700000"/>
            <wp:effectExtent l="0" t="0" r="635" b="5715"/>
            <wp:docPr id="42282907" name="Video 2" descr="Introducing the recording tool for the Early Career Teacher Programm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2907" name="Video 2" descr="Introducing the recording tool for the Early Career Teacher Programme">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AwDVlwfpw4?feature=oembed&quot; frameborder=&quot;0&quot; allow=&quot;accelerometer; autoplay; clipboard-write; encrypted-media; gyroscope; picture-in-picture; web-share&quot; referrerpolicy=&quot;strict-origin-when-cross-origin&quot; allowfullscreen=&quot;&quot; title=&quot;Introducing the recording tool for the Early Career Teacher Programme&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1F462EEE" w14:textId="77777777" w:rsidR="003C435C" w:rsidRPr="004C2FAF" w:rsidRDefault="003C435C" w:rsidP="003C435C">
      <w:pPr>
        <w:pStyle w:val="Heading"/>
        <w:jc w:val="center"/>
        <w:rPr>
          <w:rFonts w:asciiTheme="minorHAnsi" w:hAnsiTheme="minorHAnsi" w:cstheme="minorHAnsi"/>
          <w:b w:val="0"/>
          <w:bCs w:val="0"/>
          <w:color w:val="0070C0"/>
          <w:sz w:val="24"/>
          <w:szCs w:val="22"/>
        </w:rPr>
      </w:pPr>
      <w:r w:rsidRPr="000B3F6A">
        <w:rPr>
          <w:rFonts w:asciiTheme="minorHAnsi" w:hAnsiTheme="minorHAnsi" w:cstheme="minorBidi"/>
          <w:b w:val="0"/>
          <w:bCs w:val="0"/>
          <w:color w:val="auto"/>
          <w:sz w:val="24"/>
          <w:szCs w:val="24"/>
        </w:rPr>
        <w:t xml:space="preserve">Click here to watch: </w:t>
      </w:r>
      <w:hyperlink r:id="rId31">
        <w:r w:rsidRPr="000B3F6A">
          <w:rPr>
            <w:rStyle w:val="Hyperlink"/>
            <w:rFonts w:asciiTheme="minorHAnsi" w:hAnsiTheme="minorHAnsi" w:cstheme="minorBidi"/>
            <w:b w:val="0"/>
            <w:bCs w:val="0"/>
            <w:color w:val="0070C0"/>
            <w:sz w:val="24"/>
            <w:szCs w:val="24"/>
          </w:rPr>
          <w:t>Introducing the recording tool</w:t>
        </w:r>
      </w:hyperlink>
    </w:p>
    <w:p w14:paraId="21A5E36F" w14:textId="34E64EFD" w:rsidR="000B3F6A" w:rsidRDefault="000B3F6A" w:rsidP="000B3F6A">
      <w:pPr>
        <w:pStyle w:val="ListParagraph"/>
        <w:ind w:left="0"/>
      </w:pPr>
    </w:p>
    <w:p w14:paraId="5595F2F5" w14:textId="4C53F213" w:rsidR="000B3F6A" w:rsidRDefault="000B3F6A" w:rsidP="000B3F6A">
      <w:pPr>
        <w:pStyle w:val="ListParagraph"/>
        <w:ind w:left="0"/>
      </w:pPr>
    </w:p>
    <w:p w14:paraId="39048B36" w14:textId="68117DD9" w:rsidR="000B3F6A" w:rsidRDefault="000B3F6A" w:rsidP="000B3F6A">
      <w:pPr>
        <w:pStyle w:val="ListParagraph"/>
        <w:ind w:left="0"/>
      </w:pPr>
    </w:p>
    <w:p w14:paraId="602CD3FD" w14:textId="149733A8" w:rsidR="000B3F6A" w:rsidRDefault="000B3F6A" w:rsidP="000B3F6A">
      <w:pPr>
        <w:pStyle w:val="ListParagraph"/>
        <w:ind w:left="0"/>
      </w:pPr>
    </w:p>
    <w:p w14:paraId="4FFC3E29" w14:textId="4F735B01" w:rsidR="000B3F6A" w:rsidRDefault="000B3F6A" w:rsidP="000B3F6A">
      <w:pPr>
        <w:pStyle w:val="ListParagraph"/>
        <w:ind w:left="0"/>
      </w:pPr>
    </w:p>
    <w:p w14:paraId="6DF7DA90" w14:textId="277DF5B2" w:rsidR="000B3F6A" w:rsidRDefault="000B3F6A" w:rsidP="000B3F6A">
      <w:pPr>
        <w:pStyle w:val="ListParagraph"/>
        <w:ind w:left="0"/>
      </w:pPr>
    </w:p>
    <w:p w14:paraId="166B732F" w14:textId="7D9951D8" w:rsidR="000B3F6A" w:rsidRDefault="000B3F6A" w:rsidP="000B3F6A">
      <w:pPr>
        <w:pStyle w:val="ListParagraph"/>
        <w:ind w:left="0"/>
      </w:pPr>
    </w:p>
    <w:p w14:paraId="03887EBE" w14:textId="3371E200" w:rsidR="000B3F6A" w:rsidRDefault="000B3F6A" w:rsidP="000B3F6A">
      <w:pPr>
        <w:pStyle w:val="ListParagraph"/>
        <w:ind w:left="0"/>
      </w:pPr>
    </w:p>
    <w:p w14:paraId="43C25D83" w14:textId="2B45EE70" w:rsidR="000B3F6A" w:rsidRDefault="000B3F6A" w:rsidP="000B3F6A">
      <w:pPr>
        <w:pStyle w:val="ListParagraph"/>
        <w:ind w:left="0"/>
      </w:pPr>
    </w:p>
    <w:p w14:paraId="0F4D68A3" w14:textId="3A8CBC48" w:rsidR="000B3F6A" w:rsidRDefault="000B3F6A" w:rsidP="000B3F6A">
      <w:pPr>
        <w:pStyle w:val="ListParagraph"/>
        <w:ind w:left="0"/>
      </w:pPr>
    </w:p>
    <w:p w14:paraId="6912E026" w14:textId="68775CF6" w:rsidR="000B3F6A" w:rsidRDefault="000B3F6A" w:rsidP="000B3F6A">
      <w:pPr>
        <w:pStyle w:val="ListParagraph"/>
        <w:ind w:left="0"/>
      </w:pPr>
    </w:p>
    <w:p w14:paraId="509EB33E" w14:textId="5F11595E" w:rsidR="000B3F6A" w:rsidRDefault="000B3F6A" w:rsidP="000B3F6A">
      <w:pPr>
        <w:pStyle w:val="ListParagraph"/>
        <w:ind w:left="0"/>
      </w:pPr>
    </w:p>
    <w:p w14:paraId="44DAF078" w14:textId="0D6C2BC9" w:rsidR="00CE75EE" w:rsidRDefault="009D1333" w:rsidP="003C435C">
      <w:pPr>
        <w:pStyle w:val="ListParagraph"/>
        <w:ind w:left="0"/>
      </w:pPr>
      <w:r>
        <w:lastRenderedPageBreak/>
        <w:t>The following video is an introduction to the recording tool</w:t>
      </w:r>
      <w:r w:rsidR="00CA421D">
        <w:t xml:space="preserve">. </w:t>
      </w:r>
    </w:p>
    <w:p w14:paraId="5E3BB469" w14:textId="120C2C7A" w:rsidR="0027023E" w:rsidRDefault="0027023E" w:rsidP="0027023E">
      <w:pPr>
        <w:pStyle w:val="ListParagraph"/>
        <w:ind w:left="0"/>
        <w:jc w:val="center"/>
      </w:pPr>
      <w:r>
        <w:rPr>
          <w:noProof/>
        </w:rPr>
        <w:drawing>
          <wp:inline distT="0" distB="0" distL="0" distR="0" wp14:anchorId="78130295" wp14:editId="3F86B71B">
            <wp:extent cx="3600000" cy="2700000"/>
            <wp:effectExtent l="0" t="0" r="635" b="5715"/>
            <wp:docPr id="793776045" name="Video 2" descr="NIoT Recording Tool Overview for ECT Induction Tutor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76045" name="Video 2" descr="NIoT Recording Tool Overview for ECT Induction Tutors">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k1-H6145wY?feature=oembed&quot; frameborder=&quot;0&quot; allow=&quot;accelerometer; autoplay; clipboard-write; encrypted-media; gyroscope; picture-in-picture; web-share&quot; referrerpolicy=&quot;strict-origin-when-cross-origin&quot; allowfullscreen=&quot;&quot; title=&quot;NIoT Recording Tool Overview for ECT Induction Tutors&quot; sandbox=&quot;allow-scripts allow-same-origin allow-popups&quot;&gt;&lt;/iframe&gt;" h="150" w="200"/>
                        </a:ext>
                      </a:extLst>
                    </a:blip>
                    <a:stretch>
                      <a:fillRect/>
                    </a:stretch>
                  </pic:blipFill>
                  <pic:spPr>
                    <a:xfrm>
                      <a:off x="0" y="0"/>
                      <a:ext cx="3600000" cy="2700000"/>
                    </a:xfrm>
                    <a:prstGeom prst="rect">
                      <a:avLst/>
                    </a:prstGeom>
                  </pic:spPr>
                </pic:pic>
              </a:graphicData>
            </a:graphic>
          </wp:inline>
        </w:drawing>
      </w:r>
    </w:p>
    <w:p w14:paraId="5973B661" w14:textId="77777777" w:rsidR="005F5E82" w:rsidRDefault="005F5E82" w:rsidP="0027023E">
      <w:pPr>
        <w:pStyle w:val="ListParagraph"/>
        <w:ind w:left="0"/>
        <w:jc w:val="center"/>
      </w:pPr>
    </w:p>
    <w:p w14:paraId="51EB092E" w14:textId="2F9DF2AD" w:rsidR="0027023E" w:rsidRDefault="0027023E" w:rsidP="0027023E">
      <w:pPr>
        <w:pStyle w:val="ListParagraph"/>
        <w:ind w:left="0"/>
        <w:jc w:val="center"/>
      </w:pPr>
      <w:r>
        <w:t xml:space="preserve">Click here to watch: </w:t>
      </w:r>
      <w:hyperlink r:id="rId34" w:history="1">
        <w:r w:rsidRPr="0027023E">
          <w:rPr>
            <w:rStyle w:val="Hyperlink"/>
          </w:rPr>
          <w:t>Introduction to using the recording tool</w:t>
        </w:r>
      </w:hyperlink>
    </w:p>
    <w:p w14:paraId="5A7BEC1E" w14:textId="77777777" w:rsidR="00E17524" w:rsidRDefault="00E17524" w:rsidP="003C435C">
      <w:pPr>
        <w:pStyle w:val="ListParagraph"/>
        <w:ind w:left="0"/>
      </w:pPr>
    </w:p>
    <w:p w14:paraId="240248AC" w14:textId="77777777" w:rsidR="00E17524" w:rsidRDefault="00E17524" w:rsidP="003C435C">
      <w:pPr>
        <w:pStyle w:val="ListParagraph"/>
        <w:ind w:left="0"/>
      </w:pPr>
    </w:p>
    <w:p w14:paraId="1644906D" w14:textId="561FC3DE" w:rsidR="00F9148B" w:rsidRDefault="0027023E" w:rsidP="00F9148B">
      <w:pPr>
        <w:pStyle w:val="ListParagraph"/>
        <w:ind w:left="0"/>
        <w:rPr>
          <w:rStyle w:val="Hyperlink"/>
        </w:rPr>
      </w:pPr>
      <w:r>
        <w:t>Y</w:t>
      </w:r>
      <w:r w:rsidR="00E17524">
        <w:t xml:space="preserve">ou can find out more about how use the recording tool in the Knowledge Base on Prism </w:t>
      </w:r>
      <w:hyperlink r:id="rId35" w:anchor="main-content">
        <w:r w:rsidR="00F9148B">
          <w:rPr>
            <w:rStyle w:val="Hyperlink"/>
          </w:rPr>
          <w:t>here</w:t>
        </w:r>
      </w:hyperlink>
      <w:r w:rsidR="00F9148B">
        <w:t xml:space="preserve">. </w:t>
      </w:r>
    </w:p>
    <w:p w14:paraId="3CD60483" w14:textId="5F6573D2" w:rsidR="00E17524" w:rsidRPr="00F9148B" w:rsidRDefault="00E17524" w:rsidP="00E17524">
      <w:pPr>
        <w:pStyle w:val="ListParagraph"/>
        <w:ind w:left="0"/>
        <w:rPr>
          <w:b/>
          <w:bCs/>
        </w:rPr>
      </w:pPr>
    </w:p>
    <w:p w14:paraId="7FB14A98" w14:textId="77777777" w:rsidR="00283E8D" w:rsidRDefault="00283E8D" w:rsidP="003C435C">
      <w:pPr>
        <w:spacing w:before="0" w:after="200"/>
        <w:jc w:val="both"/>
      </w:pPr>
    </w:p>
    <w:p w14:paraId="113E794C" w14:textId="77777777" w:rsidR="00510867" w:rsidRDefault="00510867" w:rsidP="00510867">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36813B1E" w14:textId="77777777" w:rsidR="001F27EE" w:rsidRDefault="001F27EE">
      <w:pPr>
        <w:spacing w:before="0" w:after="200"/>
        <w:jc w:val="both"/>
        <w:rPr>
          <w:rFonts w:ascii="Tahoma" w:hAnsi="Tahoma" w:cs="Tahoma"/>
          <w:b/>
          <w:bCs/>
          <w:color w:val="004B62" w:themeColor="text1"/>
          <w:sz w:val="28"/>
          <w:szCs w:val="28"/>
        </w:rPr>
      </w:pPr>
      <w:r>
        <w:br w:type="page"/>
      </w:r>
    </w:p>
    <w:p w14:paraId="4A62FDF2" w14:textId="26348361" w:rsidR="002769F6" w:rsidRDefault="002769F6" w:rsidP="002769F6">
      <w:pPr>
        <w:pStyle w:val="Heading"/>
      </w:pPr>
      <w:bookmarkStart w:id="5" w:name="Howtoflex"/>
      <w:r>
        <w:lastRenderedPageBreak/>
        <w:t xml:space="preserve">How to select a flexible </w:t>
      </w:r>
      <w:r w:rsidR="5DB33987">
        <w:t xml:space="preserve">module </w:t>
      </w:r>
      <w:r>
        <w:t xml:space="preserve">sequence </w:t>
      </w:r>
      <w:r w:rsidR="004D19A3">
        <w:t>of self-study</w:t>
      </w:r>
    </w:p>
    <w:bookmarkEnd w:id="5"/>
    <w:p w14:paraId="52B4FFDC" w14:textId="38E96EA9" w:rsidR="002769F6" w:rsidRDefault="002769F6" w:rsidP="002769F6">
      <w:r>
        <w:t>In response to feedback from the education sector, our ECT programme offers  schools a choice in which ECTs complete modules</w:t>
      </w:r>
      <w:r w:rsidR="005F2212">
        <w:t xml:space="preserve"> B-F</w:t>
      </w:r>
      <w:r>
        <w:t xml:space="preserve">. </w:t>
      </w:r>
      <w:r w:rsidRPr="002A6E25">
        <w:t>This flexibility enables schools to align ECTs’ study and personal development with their own professional development priorities. This can further increase the overall impact of the programme.</w:t>
      </w:r>
    </w:p>
    <w:p w14:paraId="4EA352B7" w14:textId="77777777" w:rsidR="002769F6" w:rsidRPr="003C6443" w:rsidRDefault="002769F6" w:rsidP="002769F6">
      <w:pPr>
        <w:pStyle w:val="Subheading"/>
      </w:pPr>
      <w:r w:rsidRPr="003C6443">
        <w:t>Example of a flexible sequence</w:t>
      </w:r>
    </w:p>
    <w:p w14:paraId="6AA91350" w14:textId="77777777" w:rsidR="002769F6" w:rsidRPr="003C6443" w:rsidRDefault="002769F6" w:rsidP="002769F6">
      <w:pPr>
        <w:spacing w:before="0" w:after="200"/>
        <w:rPr>
          <w:rFonts w:ascii="Tahoma" w:eastAsia="Aptos" w:hAnsi="Tahoma" w:cs="Times New Roman"/>
          <w:kern w:val="2"/>
          <w:szCs w:val="24"/>
          <w14:ligatures w14:val="standardContextual"/>
        </w:rPr>
      </w:pPr>
      <w:r w:rsidRPr="003C6443">
        <w:rPr>
          <w:rFonts w:ascii="Tahoma" w:eastAsia="Aptos" w:hAnsi="Tahoma" w:cs="Times New Roman"/>
          <w:kern w:val="2"/>
          <w:szCs w:val="24"/>
          <w14:ligatures w14:val="standardContextual"/>
        </w:rPr>
        <w:t xml:space="preserve">Here is an example of an adapted module sequence and the school’s rationale behind their selection.  </w:t>
      </w:r>
    </w:p>
    <w:tbl>
      <w:tblPr>
        <w:tblStyle w:val="Style22"/>
        <w:tblW w:w="0" w:type="auto"/>
        <w:shd w:val="clear" w:color="auto" w:fill="DAE9F7"/>
        <w:tblLook w:val="04A0" w:firstRow="1" w:lastRow="0" w:firstColumn="1" w:lastColumn="0" w:noHBand="0" w:noVBand="1"/>
      </w:tblPr>
      <w:tblGrid>
        <w:gridCol w:w="9016"/>
      </w:tblGrid>
      <w:tr w:rsidR="002769F6" w:rsidRPr="003C6443" w14:paraId="6BD92711" w14:textId="77777777">
        <w:trPr>
          <w:trHeight w:val="5470"/>
        </w:trPr>
        <w:tc>
          <w:tcPr>
            <w:tcW w:w="9016" w:type="dxa"/>
            <w:tcBorders>
              <w:top w:val="single" w:sz="4" w:space="0" w:color="156082"/>
              <w:left w:val="single" w:sz="4" w:space="0" w:color="156082"/>
              <w:bottom w:val="single" w:sz="4" w:space="0" w:color="156082"/>
              <w:right w:val="single" w:sz="4" w:space="0" w:color="156082"/>
            </w:tcBorders>
            <w:shd w:val="clear" w:color="auto" w:fill="DAE9F7"/>
          </w:tcPr>
          <w:p w14:paraId="7356E649" w14:textId="77777777" w:rsidR="002769F6" w:rsidRPr="003C6443" w:rsidRDefault="002769F6">
            <w:pPr>
              <w:spacing w:before="0" w:after="200" w:line="276" w:lineRule="auto"/>
              <w:rPr>
                <w:rFonts w:ascii="Tahoma" w:hAnsi="Tahoma"/>
              </w:rPr>
            </w:pPr>
            <w:r w:rsidRPr="003C6443">
              <w:rPr>
                <w:rFonts w:ascii="Tahoma" w:hAnsi="Tahoma"/>
              </w:rPr>
              <w:t>School A is part of a MAT where adaptive teaching has been prioritised as an area for whole-school professional development for the next academic year. Therefore, they have adapted the sequence of modules so that all ECTs</w:t>
            </w:r>
            <w:r>
              <w:rPr>
                <w:rFonts w:ascii="Tahoma" w:hAnsi="Tahoma"/>
              </w:rPr>
              <w:t>,</w:t>
            </w:r>
            <w:r w:rsidRPr="003C6443">
              <w:rPr>
                <w:rFonts w:ascii="Tahoma" w:hAnsi="Tahoma"/>
              </w:rPr>
              <w:t xml:space="preserve"> trust-wide</w:t>
            </w:r>
            <w:r>
              <w:rPr>
                <w:rFonts w:ascii="Tahoma" w:hAnsi="Tahoma"/>
              </w:rPr>
              <w:t>,</w:t>
            </w:r>
            <w:r w:rsidRPr="003C6443">
              <w:rPr>
                <w:rFonts w:ascii="Tahoma" w:hAnsi="Tahoma"/>
              </w:rPr>
              <w:t xml:space="preserve"> will complete the ‘Adaptive </w:t>
            </w:r>
            <w:r>
              <w:rPr>
                <w:rFonts w:ascii="Tahoma" w:hAnsi="Tahoma"/>
              </w:rPr>
              <w:t>Practice’</w:t>
            </w:r>
            <w:r w:rsidRPr="003C6443">
              <w:rPr>
                <w:rFonts w:ascii="Tahoma" w:hAnsi="Tahoma"/>
              </w:rPr>
              <w:t xml:space="preserve"> module in Autumn half term 2. </w:t>
            </w:r>
          </w:p>
          <w:p w14:paraId="67CD72E2" w14:textId="77777777" w:rsidR="002769F6" w:rsidRPr="003C6443" w:rsidRDefault="002769F6">
            <w:pPr>
              <w:spacing w:before="0" w:after="200" w:line="276" w:lineRule="auto"/>
              <w:rPr>
                <w:rFonts w:ascii="Tahoma" w:hAnsi="Tahoma"/>
              </w:rPr>
            </w:pPr>
            <w:r w:rsidRPr="00CE64D4">
              <w:rPr>
                <w:rFonts w:ascii="Tahoma" w:hAnsi="Tahoma"/>
              </w:rPr>
              <w:t xml:space="preserve">The </w:t>
            </w:r>
            <w:r>
              <w:rPr>
                <w:rFonts w:ascii="Tahoma" w:hAnsi="Tahoma"/>
              </w:rPr>
              <w:t>i</w:t>
            </w:r>
            <w:r w:rsidRPr="00CE64D4">
              <w:rPr>
                <w:rFonts w:ascii="Tahoma" w:hAnsi="Tahoma"/>
              </w:rPr>
              <w:t xml:space="preserve">nduction </w:t>
            </w:r>
            <w:r>
              <w:rPr>
                <w:rFonts w:ascii="Tahoma" w:hAnsi="Tahoma"/>
              </w:rPr>
              <w:t>tutor</w:t>
            </w:r>
            <w:r w:rsidRPr="00CE64D4">
              <w:rPr>
                <w:rFonts w:ascii="Tahoma" w:hAnsi="Tahoma"/>
              </w:rPr>
              <w:t xml:space="preserve"> has previously raised concerns that some early career teachers lack confidence in planning and teaching, particularly in using assessment to guide their future planning.</w:t>
            </w:r>
            <w:r>
              <w:rPr>
                <w:rFonts w:ascii="Tahoma" w:hAnsi="Tahoma"/>
              </w:rPr>
              <w:t xml:space="preserve"> Therefore, i</w:t>
            </w:r>
            <w:r w:rsidRPr="003C6443">
              <w:rPr>
                <w:rFonts w:ascii="Tahoma" w:hAnsi="Tahoma"/>
              </w:rPr>
              <w:t>n the Spring, ECTs will begin by studying ‘Planning and delivery’ before moving on to ‘Assessment for Learning’.</w:t>
            </w:r>
          </w:p>
          <w:p w14:paraId="4FBD2563" w14:textId="77777777" w:rsidR="002769F6" w:rsidRPr="003C6443" w:rsidRDefault="002769F6">
            <w:pPr>
              <w:spacing w:before="0" w:after="200" w:line="276" w:lineRule="auto"/>
              <w:rPr>
                <w:rFonts w:ascii="Tahoma" w:hAnsi="Tahoma"/>
              </w:rPr>
            </w:pPr>
            <w:r w:rsidRPr="003C6443">
              <w:rPr>
                <w:rFonts w:ascii="Tahoma" w:hAnsi="Tahoma"/>
              </w:rPr>
              <w:t xml:space="preserve">In the final term, all ECTs will explore ‘Memory and Learning’ before finishing the year with ‘Subject and </w:t>
            </w:r>
            <w:r>
              <w:rPr>
                <w:rFonts w:ascii="Tahoma" w:hAnsi="Tahoma"/>
              </w:rPr>
              <w:t>C</w:t>
            </w:r>
            <w:r w:rsidRPr="003C6443">
              <w:rPr>
                <w:rFonts w:ascii="Tahoma" w:hAnsi="Tahoma"/>
              </w:rPr>
              <w:t>urriculum</w:t>
            </w:r>
            <w:r>
              <w:rPr>
                <w:rFonts w:ascii="Tahoma" w:hAnsi="Tahoma"/>
              </w:rPr>
              <w:t>’</w:t>
            </w:r>
            <w:r w:rsidRPr="003C6443">
              <w:rPr>
                <w:rFonts w:ascii="Tahoma" w:hAnsi="Tahoma"/>
              </w:rPr>
              <w:t>. This will align with a whole-staff professional development package already planned around long-term curriculum planning and subject enhancement.</w:t>
            </w:r>
          </w:p>
          <w:p w14:paraId="26502647" w14:textId="77777777" w:rsidR="002769F6" w:rsidRPr="003C6443" w:rsidRDefault="002769F6">
            <w:pPr>
              <w:spacing w:before="0" w:after="200" w:line="276" w:lineRule="auto"/>
              <w:rPr>
                <w:rFonts w:ascii="Tahoma" w:hAnsi="Tahoma"/>
              </w:rPr>
            </w:pPr>
            <w:r w:rsidRPr="003C6443">
              <w:rPr>
                <w:rFonts w:ascii="Tahoma" w:hAnsi="Tahoma"/>
              </w:rPr>
              <w:t xml:space="preserve">Following consultation between the MAT’s </w:t>
            </w:r>
            <w:r>
              <w:rPr>
                <w:rFonts w:ascii="Tahoma" w:hAnsi="Tahoma"/>
              </w:rPr>
              <w:t>t</w:t>
            </w:r>
            <w:r w:rsidRPr="003C6443">
              <w:rPr>
                <w:rFonts w:ascii="Tahoma" w:hAnsi="Tahoma"/>
              </w:rPr>
              <w:t xml:space="preserve">eaching and </w:t>
            </w:r>
            <w:r>
              <w:rPr>
                <w:rFonts w:ascii="Tahoma" w:hAnsi="Tahoma"/>
              </w:rPr>
              <w:t>l</w:t>
            </w:r>
            <w:r w:rsidRPr="003C6443">
              <w:rPr>
                <w:rFonts w:ascii="Tahoma" w:hAnsi="Tahoma"/>
              </w:rPr>
              <w:t xml:space="preserve">earning </w:t>
            </w:r>
            <w:r>
              <w:rPr>
                <w:rFonts w:ascii="Tahoma" w:hAnsi="Tahoma"/>
              </w:rPr>
              <w:t>l</w:t>
            </w:r>
            <w:r w:rsidRPr="003C6443">
              <w:rPr>
                <w:rFonts w:ascii="Tahoma" w:hAnsi="Tahoma"/>
              </w:rPr>
              <w:t xml:space="preserve">ead and </w:t>
            </w:r>
            <w:r>
              <w:rPr>
                <w:rFonts w:ascii="Tahoma" w:hAnsi="Tahoma"/>
              </w:rPr>
              <w:t>induction tutor</w:t>
            </w:r>
            <w:r w:rsidRPr="003C6443">
              <w:rPr>
                <w:rFonts w:ascii="Tahoma" w:hAnsi="Tahoma"/>
              </w:rPr>
              <w:t xml:space="preserve">, a decision has been made to adapt the sequence as follows: </w:t>
            </w:r>
          </w:p>
        </w:tc>
      </w:tr>
    </w:tbl>
    <w:p w14:paraId="04BC96A3" w14:textId="77777777" w:rsidR="002769F6" w:rsidRPr="003C6443" w:rsidRDefault="002769F6" w:rsidP="002769F6">
      <w:pPr>
        <w:spacing w:before="0" w:after="200"/>
        <w:rPr>
          <w:rFonts w:ascii="Tahoma" w:eastAsia="Aptos" w:hAnsi="Tahoma" w:cs="Times New Roman"/>
          <w:kern w:val="2"/>
          <w:szCs w:val="24"/>
          <w14:ligatures w14:val="standardContextual"/>
        </w:rPr>
      </w:pPr>
    </w:p>
    <w:tbl>
      <w:tblPr>
        <w:tblStyle w:val="TableGrid3"/>
        <w:tblW w:w="0" w:type="auto"/>
        <w:tblLook w:val="04A0" w:firstRow="1" w:lastRow="0" w:firstColumn="1" w:lastColumn="0" w:noHBand="0" w:noVBand="1"/>
      </w:tblPr>
      <w:tblGrid>
        <w:gridCol w:w="1502"/>
        <w:gridCol w:w="1502"/>
        <w:gridCol w:w="1503"/>
        <w:gridCol w:w="1503"/>
        <w:gridCol w:w="1503"/>
        <w:gridCol w:w="1503"/>
      </w:tblGrid>
      <w:tr w:rsidR="002769F6" w:rsidRPr="003C6443" w14:paraId="07E97848" w14:textId="77777777">
        <w:tc>
          <w:tcPr>
            <w:tcW w:w="1502" w:type="dxa"/>
            <w:shd w:val="clear" w:color="auto" w:fill="156082"/>
          </w:tcPr>
          <w:p w14:paraId="51EBAE93" w14:textId="77777777" w:rsidR="002769F6" w:rsidRPr="003C6443" w:rsidRDefault="002769F6">
            <w:pPr>
              <w:spacing w:before="0" w:after="200" w:line="276" w:lineRule="auto"/>
              <w:jc w:val="center"/>
              <w:rPr>
                <w:rFonts w:ascii="Tahoma" w:hAnsi="Tahoma"/>
                <w:color w:val="FFFFFF"/>
                <w:sz w:val="22"/>
              </w:rPr>
            </w:pPr>
            <w:r w:rsidRPr="003C6443">
              <w:rPr>
                <w:rFonts w:ascii="Tahoma" w:hAnsi="Tahoma"/>
                <w:color w:val="FFFFFF"/>
                <w:sz w:val="22"/>
              </w:rPr>
              <w:t>Autumn Half term 1</w:t>
            </w:r>
          </w:p>
        </w:tc>
        <w:tc>
          <w:tcPr>
            <w:tcW w:w="1502" w:type="dxa"/>
            <w:shd w:val="clear" w:color="auto" w:fill="156082"/>
          </w:tcPr>
          <w:p w14:paraId="5995228E" w14:textId="77777777" w:rsidR="002769F6" w:rsidRPr="003C6443" w:rsidRDefault="002769F6">
            <w:pPr>
              <w:spacing w:before="0" w:after="200" w:line="276" w:lineRule="auto"/>
              <w:jc w:val="center"/>
              <w:rPr>
                <w:rFonts w:ascii="Tahoma" w:hAnsi="Tahoma"/>
                <w:color w:val="FFFFFF"/>
                <w:sz w:val="22"/>
              </w:rPr>
            </w:pPr>
            <w:r w:rsidRPr="003C6443">
              <w:rPr>
                <w:rFonts w:ascii="Tahoma" w:hAnsi="Tahoma"/>
                <w:color w:val="FFFFFF"/>
                <w:sz w:val="22"/>
              </w:rPr>
              <w:t>Autumn Half term 2</w:t>
            </w:r>
          </w:p>
        </w:tc>
        <w:tc>
          <w:tcPr>
            <w:tcW w:w="1503" w:type="dxa"/>
            <w:shd w:val="clear" w:color="auto" w:fill="156082"/>
          </w:tcPr>
          <w:p w14:paraId="495B83AB" w14:textId="77777777" w:rsidR="002769F6" w:rsidRPr="003C6443" w:rsidRDefault="002769F6">
            <w:pPr>
              <w:spacing w:before="0" w:after="200" w:line="276" w:lineRule="auto"/>
              <w:jc w:val="center"/>
              <w:rPr>
                <w:rFonts w:ascii="Tahoma" w:hAnsi="Tahoma"/>
                <w:color w:val="FFFFFF"/>
                <w:sz w:val="22"/>
              </w:rPr>
            </w:pPr>
            <w:r w:rsidRPr="003C6443">
              <w:rPr>
                <w:rFonts w:ascii="Tahoma" w:hAnsi="Tahoma"/>
                <w:color w:val="FFFFFF"/>
                <w:sz w:val="22"/>
              </w:rPr>
              <w:t>Spring Half term 1</w:t>
            </w:r>
          </w:p>
        </w:tc>
        <w:tc>
          <w:tcPr>
            <w:tcW w:w="1503" w:type="dxa"/>
            <w:shd w:val="clear" w:color="auto" w:fill="156082"/>
          </w:tcPr>
          <w:p w14:paraId="56D7080B" w14:textId="77777777" w:rsidR="002769F6" w:rsidRPr="003C6443" w:rsidRDefault="002769F6">
            <w:pPr>
              <w:spacing w:before="0" w:after="200" w:line="276" w:lineRule="auto"/>
              <w:jc w:val="center"/>
              <w:rPr>
                <w:rFonts w:ascii="Tahoma" w:hAnsi="Tahoma"/>
                <w:color w:val="FFFFFF"/>
                <w:sz w:val="22"/>
                <w:szCs w:val="22"/>
              </w:rPr>
            </w:pPr>
            <w:r w:rsidRPr="37731373">
              <w:rPr>
                <w:rFonts w:ascii="Tahoma" w:hAnsi="Tahoma"/>
                <w:color w:val="FFFFFF" w:themeColor="background1"/>
                <w:sz w:val="22"/>
                <w:szCs w:val="22"/>
              </w:rPr>
              <w:t>Spring Half term 2</w:t>
            </w:r>
          </w:p>
        </w:tc>
        <w:tc>
          <w:tcPr>
            <w:tcW w:w="1503" w:type="dxa"/>
            <w:shd w:val="clear" w:color="auto" w:fill="156082"/>
          </w:tcPr>
          <w:p w14:paraId="125C6E6F" w14:textId="77777777" w:rsidR="002769F6" w:rsidRPr="003C6443" w:rsidRDefault="002769F6">
            <w:pPr>
              <w:spacing w:before="0" w:after="200" w:line="276" w:lineRule="auto"/>
              <w:jc w:val="center"/>
              <w:rPr>
                <w:rFonts w:ascii="Tahoma" w:hAnsi="Tahoma"/>
                <w:color w:val="FFFFFF"/>
                <w:sz w:val="22"/>
              </w:rPr>
            </w:pPr>
            <w:r w:rsidRPr="003C6443">
              <w:rPr>
                <w:rFonts w:ascii="Tahoma" w:hAnsi="Tahoma"/>
                <w:color w:val="FFFFFF"/>
                <w:sz w:val="22"/>
              </w:rPr>
              <w:t>Summer Half term 1</w:t>
            </w:r>
          </w:p>
        </w:tc>
        <w:tc>
          <w:tcPr>
            <w:tcW w:w="1503" w:type="dxa"/>
            <w:shd w:val="clear" w:color="auto" w:fill="156082"/>
          </w:tcPr>
          <w:p w14:paraId="7F054308" w14:textId="77777777" w:rsidR="002769F6" w:rsidRPr="003C6443" w:rsidRDefault="002769F6">
            <w:pPr>
              <w:spacing w:before="0" w:after="200" w:line="276" w:lineRule="auto"/>
              <w:jc w:val="center"/>
              <w:rPr>
                <w:rFonts w:ascii="Tahoma" w:hAnsi="Tahoma"/>
                <w:color w:val="FFFFFF"/>
                <w:sz w:val="22"/>
                <w:szCs w:val="22"/>
              </w:rPr>
            </w:pPr>
            <w:r w:rsidRPr="37731373">
              <w:rPr>
                <w:rFonts w:ascii="Tahoma" w:hAnsi="Tahoma"/>
                <w:color w:val="FFFFFF" w:themeColor="background1"/>
                <w:sz w:val="22"/>
                <w:szCs w:val="22"/>
              </w:rPr>
              <w:t>Summer  Half term 2</w:t>
            </w:r>
          </w:p>
        </w:tc>
      </w:tr>
      <w:tr w:rsidR="002769F6" w:rsidRPr="003C6443" w14:paraId="2AC5F5F1" w14:textId="77777777">
        <w:tc>
          <w:tcPr>
            <w:tcW w:w="1502" w:type="dxa"/>
          </w:tcPr>
          <w:p w14:paraId="22B804B3" w14:textId="0873C6B6" w:rsidR="002769F6" w:rsidRPr="003C6443" w:rsidRDefault="002769F6">
            <w:pPr>
              <w:spacing w:before="0" w:after="200" w:line="276" w:lineRule="auto"/>
              <w:jc w:val="center"/>
              <w:rPr>
                <w:rFonts w:ascii="Tahoma" w:hAnsi="Tahoma"/>
                <w:sz w:val="22"/>
              </w:rPr>
            </w:pPr>
            <w:r w:rsidRPr="003C6443">
              <w:rPr>
                <w:rFonts w:ascii="Tahoma" w:hAnsi="Tahoma"/>
                <w:sz w:val="22"/>
              </w:rPr>
              <w:t xml:space="preserve">Behaviour and </w:t>
            </w:r>
            <w:r w:rsidR="005F2212">
              <w:rPr>
                <w:rFonts w:ascii="Tahoma" w:hAnsi="Tahoma"/>
                <w:sz w:val="22"/>
              </w:rPr>
              <w:t>R</w:t>
            </w:r>
            <w:r w:rsidRPr="003C6443">
              <w:rPr>
                <w:rFonts w:ascii="Tahoma" w:hAnsi="Tahoma"/>
                <w:sz w:val="22"/>
              </w:rPr>
              <w:t>elationships</w:t>
            </w:r>
          </w:p>
        </w:tc>
        <w:tc>
          <w:tcPr>
            <w:tcW w:w="1502" w:type="dxa"/>
          </w:tcPr>
          <w:p w14:paraId="089916C1" w14:textId="0296229A" w:rsidR="002769F6" w:rsidRPr="003C6443" w:rsidRDefault="002769F6">
            <w:pPr>
              <w:spacing w:before="0" w:after="200" w:line="276" w:lineRule="auto"/>
              <w:jc w:val="center"/>
              <w:rPr>
                <w:rFonts w:ascii="Tahoma" w:hAnsi="Tahoma"/>
                <w:sz w:val="22"/>
              </w:rPr>
            </w:pPr>
            <w:r w:rsidRPr="003C6443">
              <w:rPr>
                <w:rFonts w:ascii="Tahoma" w:hAnsi="Tahoma"/>
                <w:sz w:val="22"/>
              </w:rPr>
              <w:t xml:space="preserve">Adaptive </w:t>
            </w:r>
            <w:r w:rsidR="005F2212">
              <w:rPr>
                <w:rFonts w:ascii="Tahoma" w:hAnsi="Tahoma"/>
                <w:sz w:val="22"/>
              </w:rPr>
              <w:t>P</w:t>
            </w:r>
            <w:r w:rsidRPr="003C6443">
              <w:rPr>
                <w:rFonts w:ascii="Tahoma" w:hAnsi="Tahoma"/>
                <w:sz w:val="22"/>
              </w:rPr>
              <w:t>ractice</w:t>
            </w:r>
          </w:p>
        </w:tc>
        <w:tc>
          <w:tcPr>
            <w:tcW w:w="1503" w:type="dxa"/>
          </w:tcPr>
          <w:p w14:paraId="740AA7C7" w14:textId="3624B1B3" w:rsidR="002769F6" w:rsidRPr="003C6443" w:rsidRDefault="002769F6">
            <w:pPr>
              <w:spacing w:before="0" w:after="200" w:line="276" w:lineRule="auto"/>
              <w:jc w:val="center"/>
              <w:rPr>
                <w:rFonts w:ascii="Tahoma" w:hAnsi="Tahoma"/>
                <w:sz w:val="22"/>
              </w:rPr>
            </w:pPr>
            <w:r w:rsidRPr="003C6443">
              <w:rPr>
                <w:rFonts w:ascii="Tahoma" w:hAnsi="Tahoma"/>
                <w:sz w:val="22"/>
              </w:rPr>
              <w:t xml:space="preserve">Planning and </w:t>
            </w:r>
            <w:r w:rsidR="005F2212">
              <w:rPr>
                <w:rFonts w:ascii="Tahoma" w:hAnsi="Tahoma"/>
                <w:sz w:val="22"/>
              </w:rPr>
              <w:t>D</w:t>
            </w:r>
            <w:r w:rsidRPr="003C6443">
              <w:rPr>
                <w:rFonts w:ascii="Tahoma" w:hAnsi="Tahoma"/>
                <w:sz w:val="22"/>
              </w:rPr>
              <w:t xml:space="preserve">elivery </w:t>
            </w:r>
          </w:p>
        </w:tc>
        <w:tc>
          <w:tcPr>
            <w:tcW w:w="1503" w:type="dxa"/>
          </w:tcPr>
          <w:p w14:paraId="57D369F0" w14:textId="48891B2F" w:rsidR="002769F6" w:rsidRPr="003C6443" w:rsidRDefault="002769F6">
            <w:pPr>
              <w:spacing w:before="0" w:after="200" w:line="276" w:lineRule="auto"/>
              <w:jc w:val="center"/>
              <w:rPr>
                <w:rFonts w:ascii="Tahoma" w:hAnsi="Tahoma"/>
                <w:sz w:val="22"/>
              </w:rPr>
            </w:pPr>
            <w:r w:rsidRPr="003C6443">
              <w:rPr>
                <w:rFonts w:ascii="Tahoma" w:hAnsi="Tahoma"/>
                <w:sz w:val="22"/>
              </w:rPr>
              <w:t xml:space="preserve">Assessment for </w:t>
            </w:r>
            <w:r w:rsidR="005F2212">
              <w:rPr>
                <w:rFonts w:ascii="Tahoma" w:hAnsi="Tahoma"/>
                <w:sz w:val="22"/>
              </w:rPr>
              <w:t>L</w:t>
            </w:r>
            <w:r w:rsidRPr="003C6443">
              <w:rPr>
                <w:rFonts w:ascii="Tahoma" w:hAnsi="Tahoma"/>
                <w:sz w:val="22"/>
              </w:rPr>
              <w:t xml:space="preserve">earning </w:t>
            </w:r>
          </w:p>
        </w:tc>
        <w:tc>
          <w:tcPr>
            <w:tcW w:w="1503" w:type="dxa"/>
          </w:tcPr>
          <w:p w14:paraId="649404B6" w14:textId="393990D1" w:rsidR="002769F6" w:rsidRPr="003C6443" w:rsidRDefault="002769F6">
            <w:pPr>
              <w:spacing w:before="0" w:after="200" w:line="276" w:lineRule="auto"/>
              <w:jc w:val="center"/>
              <w:rPr>
                <w:rFonts w:ascii="Tahoma" w:hAnsi="Tahoma"/>
                <w:sz w:val="22"/>
              </w:rPr>
            </w:pPr>
            <w:r w:rsidRPr="003C6443">
              <w:rPr>
                <w:rFonts w:ascii="Tahoma" w:hAnsi="Tahoma"/>
                <w:sz w:val="22"/>
              </w:rPr>
              <w:t xml:space="preserve">Memory and </w:t>
            </w:r>
            <w:r w:rsidR="005F2212">
              <w:rPr>
                <w:rFonts w:ascii="Tahoma" w:hAnsi="Tahoma"/>
                <w:sz w:val="22"/>
              </w:rPr>
              <w:t>L</w:t>
            </w:r>
            <w:r w:rsidRPr="003C6443">
              <w:rPr>
                <w:rFonts w:ascii="Tahoma" w:hAnsi="Tahoma"/>
                <w:sz w:val="22"/>
              </w:rPr>
              <w:t xml:space="preserve">earning </w:t>
            </w:r>
          </w:p>
        </w:tc>
        <w:tc>
          <w:tcPr>
            <w:tcW w:w="1503" w:type="dxa"/>
          </w:tcPr>
          <w:p w14:paraId="1D85A2DF" w14:textId="63B87B4A" w:rsidR="002769F6" w:rsidRPr="003C6443" w:rsidRDefault="002769F6">
            <w:pPr>
              <w:spacing w:before="0" w:after="200" w:line="276" w:lineRule="auto"/>
              <w:jc w:val="center"/>
              <w:rPr>
                <w:rFonts w:ascii="Tahoma" w:hAnsi="Tahoma"/>
                <w:sz w:val="22"/>
              </w:rPr>
            </w:pPr>
            <w:r w:rsidRPr="003C6443">
              <w:rPr>
                <w:rFonts w:ascii="Tahoma" w:hAnsi="Tahoma"/>
                <w:sz w:val="22"/>
              </w:rPr>
              <w:t xml:space="preserve">Subject and </w:t>
            </w:r>
            <w:r w:rsidR="005F2212">
              <w:rPr>
                <w:rFonts w:ascii="Tahoma" w:hAnsi="Tahoma"/>
                <w:sz w:val="22"/>
              </w:rPr>
              <w:t>C</w:t>
            </w:r>
            <w:r w:rsidRPr="003C6443">
              <w:rPr>
                <w:rFonts w:ascii="Tahoma" w:hAnsi="Tahoma"/>
                <w:sz w:val="22"/>
              </w:rPr>
              <w:t xml:space="preserve">urriculum </w:t>
            </w:r>
          </w:p>
        </w:tc>
      </w:tr>
    </w:tbl>
    <w:p w14:paraId="44A1DFBC" w14:textId="77777777" w:rsidR="002769F6" w:rsidRPr="00AD2A12" w:rsidRDefault="002769F6" w:rsidP="002769F6">
      <w:pPr>
        <w:pStyle w:val="Subheading"/>
      </w:pPr>
      <w:r w:rsidRPr="00AD2A12">
        <w:t>Schools with multiple ECTs</w:t>
      </w:r>
    </w:p>
    <w:p w14:paraId="11111727" w14:textId="77777777" w:rsidR="002769F6" w:rsidRPr="00AD2A12" w:rsidRDefault="002769F6" w:rsidP="002769F6">
      <w:pPr>
        <w:spacing w:before="0" w:after="200"/>
        <w:rPr>
          <w:rFonts w:ascii="Tahoma" w:eastAsia="Aptos" w:hAnsi="Tahoma" w:cs="Times New Roman"/>
          <w:kern w:val="2"/>
          <w:szCs w:val="24"/>
          <w14:ligatures w14:val="standardContextual"/>
        </w:rPr>
      </w:pPr>
      <w:r>
        <w:rPr>
          <w:rFonts w:ascii="Tahoma" w:eastAsia="Aptos" w:hAnsi="Tahoma" w:cs="Times New Roman"/>
          <w:kern w:val="2"/>
          <w:szCs w:val="24"/>
          <w14:ligatures w14:val="standardContextual"/>
        </w:rPr>
        <w:t>In</w:t>
      </w:r>
      <w:r w:rsidRPr="00AD2A12">
        <w:rPr>
          <w:rFonts w:ascii="Tahoma" w:eastAsia="Aptos" w:hAnsi="Tahoma" w:cs="Times New Roman"/>
          <w:kern w:val="2"/>
          <w:szCs w:val="24"/>
          <w14:ligatures w14:val="standardContextual"/>
        </w:rPr>
        <w:t xml:space="preserve"> schools</w:t>
      </w:r>
      <w:r>
        <w:rPr>
          <w:rFonts w:ascii="Tahoma" w:eastAsia="Aptos" w:hAnsi="Tahoma" w:cs="Times New Roman"/>
          <w:kern w:val="2"/>
          <w:szCs w:val="24"/>
          <w14:ligatures w14:val="standardContextual"/>
        </w:rPr>
        <w:t xml:space="preserve"> </w:t>
      </w:r>
      <w:r w:rsidRPr="00AD2A12">
        <w:rPr>
          <w:rFonts w:ascii="Tahoma" w:eastAsia="Aptos" w:hAnsi="Tahoma" w:cs="Times New Roman"/>
          <w:kern w:val="2"/>
          <w:szCs w:val="24"/>
          <w14:ligatures w14:val="standardContextual"/>
        </w:rPr>
        <w:t xml:space="preserve">where there is more than one ECT, all participants </w:t>
      </w:r>
      <w:r>
        <w:rPr>
          <w:rFonts w:ascii="Tahoma" w:eastAsia="Aptos" w:hAnsi="Tahoma" w:cs="Times New Roman"/>
          <w:kern w:val="2"/>
          <w:szCs w:val="24"/>
          <w14:ligatures w14:val="standardContextual"/>
        </w:rPr>
        <w:t xml:space="preserve">should </w:t>
      </w:r>
      <w:r w:rsidRPr="00AD2A12">
        <w:rPr>
          <w:rFonts w:ascii="Tahoma" w:eastAsia="Aptos" w:hAnsi="Tahoma" w:cs="Times New Roman"/>
          <w:kern w:val="2"/>
          <w:szCs w:val="24"/>
          <w14:ligatures w14:val="standardContextual"/>
        </w:rPr>
        <w:t xml:space="preserve">complete the modules in the same sequence. This will ensure a consistent school approach and provide opportunity for peer-support. This consistency also allows induction </w:t>
      </w:r>
      <w:r>
        <w:rPr>
          <w:rFonts w:ascii="Tahoma" w:eastAsia="Aptos" w:hAnsi="Tahoma" w:cs="Times New Roman"/>
          <w:kern w:val="2"/>
          <w:szCs w:val="24"/>
          <w14:ligatures w14:val="standardContextual"/>
        </w:rPr>
        <w:t>tutors</w:t>
      </w:r>
      <w:r w:rsidRPr="00AD2A12">
        <w:rPr>
          <w:rFonts w:ascii="Tahoma" w:eastAsia="Aptos" w:hAnsi="Tahoma" w:cs="Times New Roman"/>
          <w:kern w:val="2"/>
          <w:szCs w:val="24"/>
          <w14:ligatures w14:val="standardContextual"/>
        </w:rPr>
        <w:t xml:space="preserve"> and mentors to deepen their expertise in key topics, streamline discussions, and </w:t>
      </w:r>
      <w:r w:rsidRPr="00AD2A12">
        <w:rPr>
          <w:rFonts w:ascii="Tahoma" w:eastAsia="Aptos" w:hAnsi="Tahoma" w:cs="Times New Roman"/>
          <w:kern w:val="2"/>
          <w:szCs w:val="24"/>
          <w14:ligatures w14:val="standardContextual"/>
        </w:rPr>
        <w:lastRenderedPageBreak/>
        <w:t xml:space="preserve">tailor guidance more precisely. If you work in a multi-academy trust, you may need to liaise with colleagues to clarify whether the module sequence is being agreed at a whole-trust or whole-school level. </w:t>
      </w:r>
    </w:p>
    <w:p w14:paraId="57B1DD34" w14:textId="63800936" w:rsidR="002769F6" w:rsidRDefault="002769F6" w:rsidP="002769F6">
      <w:r w:rsidRPr="004724C2">
        <w:t xml:space="preserve">Due to the flexible approach to the module sequence, some ECTs may complete their study in a different order to colleagues in different schools or outside their trust. </w:t>
      </w:r>
      <w:r>
        <w:t xml:space="preserve">Induction </w:t>
      </w:r>
      <w:r w:rsidR="0041145C">
        <w:t>T</w:t>
      </w:r>
      <w:r>
        <w:t>utors</w:t>
      </w:r>
      <w:r w:rsidRPr="004724C2">
        <w:t xml:space="preserve"> should reassure ECTs that this will not impact on their termly progress reports as the programme design ensures that all ITTECF framework statements will be covered across year 1 of the programme and consolidated in year 2.  </w:t>
      </w:r>
    </w:p>
    <w:p w14:paraId="5D7FE9E8" w14:textId="77777777" w:rsidR="002769F6" w:rsidRPr="002012BE" w:rsidRDefault="002769F6" w:rsidP="002769F6">
      <w:pPr>
        <w:pStyle w:val="Subheading"/>
      </w:pPr>
      <w:r>
        <w:t>Selecting a different sequence – what you need to know</w:t>
      </w:r>
      <w:r w:rsidRPr="002012BE">
        <w:t> </w:t>
      </w:r>
    </w:p>
    <w:p w14:paraId="0F3D5734" w14:textId="6AB497C9" w:rsidR="002769F6" w:rsidRPr="002012BE" w:rsidRDefault="002769F6" w:rsidP="003B30A3">
      <w:pPr>
        <w:pStyle w:val="ListParagraph"/>
        <w:numPr>
          <w:ilvl w:val="0"/>
          <w:numId w:val="3"/>
        </w:numPr>
      </w:pPr>
      <w:r w:rsidRPr="002012BE">
        <w:t xml:space="preserve">All ECTs must complete the module on ‘Behaviour and </w:t>
      </w:r>
      <w:r w:rsidR="0041145C">
        <w:t>R</w:t>
      </w:r>
      <w:r w:rsidRPr="002012BE">
        <w:t>elationships’ in Autumn half term 1.  </w:t>
      </w:r>
    </w:p>
    <w:p w14:paraId="207AC387" w14:textId="2A07AB42" w:rsidR="00961D32" w:rsidRDefault="002769F6" w:rsidP="003B30A3">
      <w:pPr>
        <w:pStyle w:val="ListParagraph"/>
        <w:numPr>
          <w:ilvl w:val="0"/>
          <w:numId w:val="3"/>
        </w:numPr>
      </w:pPr>
      <w:r w:rsidRPr="002012BE">
        <w:t xml:space="preserve">ECTs will still complete all </w:t>
      </w:r>
      <w:r w:rsidR="00D02371">
        <w:t>six</w:t>
      </w:r>
      <w:r w:rsidRPr="002012BE">
        <w:t xml:space="preserve"> modules</w:t>
      </w:r>
      <w:r w:rsidR="0041145C">
        <w:t xml:space="preserve"> per year</w:t>
      </w:r>
      <w:r w:rsidRPr="002012BE">
        <w:t xml:space="preserve"> – one module per half term. </w:t>
      </w:r>
    </w:p>
    <w:p w14:paraId="51017E40" w14:textId="77777777" w:rsidR="00AE4161" w:rsidRPr="002012BE" w:rsidRDefault="00AE4161" w:rsidP="003B30A3">
      <w:pPr>
        <w:pStyle w:val="ListParagraph"/>
        <w:numPr>
          <w:ilvl w:val="0"/>
          <w:numId w:val="3"/>
        </w:numPr>
      </w:pPr>
      <w:r w:rsidRPr="002012BE">
        <w:t>All ITTECF statements will be addressed across year 1 of the programme and consolidated in year 2.  </w:t>
      </w:r>
    </w:p>
    <w:p w14:paraId="571CCC74" w14:textId="77777777" w:rsidR="00AE4161" w:rsidRPr="002012BE" w:rsidRDefault="00AE4161" w:rsidP="003B30A3">
      <w:pPr>
        <w:pStyle w:val="ListParagraph"/>
        <w:numPr>
          <w:ilvl w:val="0"/>
          <w:numId w:val="3"/>
        </w:numPr>
      </w:pPr>
      <w:r w:rsidRPr="002012BE">
        <w:t>Where there is more than one ECT in a school, all participants must complete the modules in the same order. </w:t>
      </w:r>
    </w:p>
    <w:p w14:paraId="3F472B46" w14:textId="3571999F" w:rsidR="002769F6" w:rsidRDefault="00961D32" w:rsidP="003B30A3">
      <w:pPr>
        <w:pStyle w:val="ListParagraph"/>
        <w:numPr>
          <w:ilvl w:val="0"/>
          <w:numId w:val="3"/>
        </w:numPr>
      </w:pPr>
      <w:r>
        <w:t xml:space="preserve">ECTs in </w:t>
      </w:r>
      <w:r w:rsidR="00F04A6C">
        <w:t xml:space="preserve">year 1 and 2 within the same school or trust must complete the modules in the same sequence. </w:t>
      </w:r>
      <w:r w:rsidR="002769F6" w:rsidRPr="002012BE">
        <w:t> </w:t>
      </w:r>
    </w:p>
    <w:p w14:paraId="2853FDEA" w14:textId="77777777" w:rsidR="002769F6" w:rsidRPr="002012BE" w:rsidRDefault="002769F6" w:rsidP="003B30A3">
      <w:pPr>
        <w:pStyle w:val="ListParagraph"/>
        <w:numPr>
          <w:ilvl w:val="0"/>
          <w:numId w:val="3"/>
        </w:numPr>
      </w:pPr>
      <w:r>
        <w:t xml:space="preserve">There is no obligation to adapt the sequence of modules; schools can choose follow our programme as designed. No action is required in this instance. </w:t>
      </w:r>
    </w:p>
    <w:p w14:paraId="3940B98C" w14:textId="77777777" w:rsidR="002769F6" w:rsidRPr="002012BE" w:rsidRDefault="002769F6" w:rsidP="003B30A3">
      <w:pPr>
        <w:pStyle w:val="ListParagraph"/>
        <w:numPr>
          <w:ilvl w:val="0"/>
          <w:numId w:val="3"/>
        </w:numPr>
      </w:pPr>
      <w:r w:rsidRPr="002012BE">
        <w:t>All ECTs will attend live seminars in the sequence outlined in the introductory materials and in this document.  </w:t>
      </w:r>
    </w:p>
    <w:p w14:paraId="031B0AE7" w14:textId="033CBCB4" w:rsidR="002769F6" w:rsidRPr="002012BE" w:rsidRDefault="00D02371" w:rsidP="003B30A3">
      <w:pPr>
        <w:pStyle w:val="ListParagraph"/>
        <w:numPr>
          <w:ilvl w:val="0"/>
          <w:numId w:val="3"/>
        </w:numPr>
      </w:pPr>
      <w:r>
        <w:t>ECT Support Ma</w:t>
      </w:r>
      <w:r w:rsidR="002769F6" w:rsidRPr="002012BE">
        <w:t>terials</w:t>
      </w:r>
      <w:r>
        <w:t xml:space="preserve"> for mentors</w:t>
      </w:r>
      <w:r w:rsidR="002769F6" w:rsidRPr="002012BE">
        <w:t xml:space="preserve"> will align with the </w:t>
      </w:r>
      <w:r w:rsidR="002769F6">
        <w:t xml:space="preserve">ECT’s </w:t>
      </w:r>
      <w:r w:rsidR="002769F6" w:rsidRPr="002012BE">
        <w:t>modul</w:t>
      </w:r>
      <w:r w:rsidR="002769F6">
        <w:t>es</w:t>
      </w:r>
      <w:r w:rsidR="002769F6" w:rsidRPr="002012BE">
        <w:t>. </w:t>
      </w:r>
    </w:p>
    <w:p w14:paraId="1C965E59" w14:textId="77777777" w:rsidR="002769F6" w:rsidRPr="002012BE" w:rsidRDefault="002769F6" w:rsidP="003B30A3">
      <w:pPr>
        <w:pStyle w:val="ListParagraph"/>
        <w:numPr>
          <w:ilvl w:val="0"/>
          <w:numId w:val="3"/>
        </w:numPr>
      </w:pPr>
      <w:r w:rsidRPr="002012BE">
        <w:t xml:space="preserve">Confirmation of the </w:t>
      </w:r>
      <w:r>
        <w:t>revised</w:t>
      </w:r>
      <w:r w:rsidRPr="002012BE">
        <w:t xml:space="preserve"> sequence must be received by the end of half term 1 and no further changes can be made for the remainder of the first year of the programme. This should be done via the LMS</w:t>
      </w:r>
      <w:r>
        <w:t>, Prism</w:t>
      </w:r>
      <w:r w:rsidRPr="002012BE">
        <w:t>.  </w:t>
      </w:r>
    </w:p>
    <w:p w14:paraId="68028EA7" w14:textId="42A0997B" w:rsidR="002769F6" w:rsidRDefault="002769F6" w:rsidP="003B30A3">
      <w:pPr>
        <w:pStyle w:val="ListParagraph"/>
        <w:numPr>
          <w:ilvl w:val="0"/>
          <w:numId w:val="3"/>
        </w:numPr>
      </w:pPr>
      <w:r w:rsidRPr="002012BE">
        <w:t xml:space="preserve">Should any ECTs join the school later in the year, they should still complete the module on </w:t>
      </w:r>
      <w:r w:rsidR="00961D32">
        <w:t>B</w:t>
      </w:r>
      <w:r w:rsidRPr="002012BE">
        <w:t xml:space="preserve">ehaviour and </w:t>
      </w:r>
      <w:r w:rsidR="00961D32">
        <w:t>R</w:t>
      </w:r>
      <w:r w:rsidRPr="002012BE">
        <w:t>elationships first and then join the programme as the same point as their colleagues.  </w:t>
      </w:r>
    </w:p>
    <w:p w14:paraId="45279B72" w14:textId="77777777" w:rsidR="002769F6" w:rsidRPr="002012BE" w:rsidRDefault="002769F6" w:rsidP="002769F6">
      <w:pPr>
        <w:pStyle w:val="Subheading"/>
      </w:pPr>
      <w:r>
        <w:t>Selecting a different sequence – things to consider</w:t>
      </w:r>
    </w:p>
    <w:p w14:paraId="1B834B25" w14:textId="3B2EF962" w:rsidR="002769F6" w:rsidRDefault="002769F6" w:rsidP="002769F6">
      <w:r w:rsidRPr="002012BE">
        <w:t>Should you wish to adapt the order in which your ECT(s) complete the modules, please consider the following:  </w:t>
      </w:r>
    </w:p>
    <w:p w14:paraId="16E67F0B" w14:textId="77777777" w:rsidR="002769F6" w:rsidRPr="00B51332" w:rsidRDefault="002769F6" w:rsidP="003B30A3">
      <w:pPr>
        <w:pStyle w:val="ListParagraph"/>
        <w:numPr>
          <w:ilvl w:val="0"/>
          <w:numId w:val="3"/>
        </w:numPr>
      </w:pPr>
      <w:r w:rsidRPr="00B51332">
        <w:t>If I work in a trust, have I checked with the person responsible for the ECTs whether a module sequence choice is being made at a trust or school level.  </w:t>
      </w:r>
    </w:p>
    <w:p w14:paraId="23A4901B" w14:textId="77777777" w:rsidR="002769F6" w:rsidRPr="00B51332" w:rsidRDefault="002769F6" w:rsidP="003B30A3">
      <w:pPr>
        <w:pStyle w:val="ListParagraph"/>
        <w:numPr>
          <w:ilvl w:val="0"/>
          <w:numId w:val="3"/>
        </w:numPr>
      </w:pPr>
      <w:r w:rsidRPr="00B51332">
        <w:t xml:space="preserve">Have I established </w:t>
      </w:r>
      <w:r>
        <w:t xml:space="preserve">the </w:t>
      </w:r>
      <w:r w:rsidRPr="00B51332">
        <w:t>professional development priorities for my school or trust this year?  </w:t>
      </w:r>
    </w:p>
    <w:p w14:paraId="7B391DBE" w14:textId="77777777" w:rsidR="002769F6" w:rsidRPr="00B51332" w:rsidRDefault="002769F6" w:rsidP="003B30A3">
      <w:pPr>
        <w:pStyle w:val="ListParagraph"/>
        <w:numPr>
          <w:ilvl w:val="0"/>
          <w:numId w:val="3"/>
        </w:numPr>
      </w:pPr>
      <w:r w:rsidRPr="00B51332">
        <w:lastRenderedPageBreak/>
        <w:t>Have I consulted with any experienced mentors and relevant senior leaders in the school or trust to seek their thoughts on what any change to the suggested sequence should look like? </w:t>
      </w:r>
    </w:p>
    <w:p w14:paraId="5936FC3B" w14:textId="77777777" w:rsidR="002769F6" w:rsidRPr="00B51332" w:rsidRDefault="002769F6" w:rsidP="003B30A3">
      <w:pPr>
        <w:pStyle w:val="ListParagraph"/>
        <w:numPr>
          <w:ilvl w:val="0"/>
          <w:numId w:val="3"/>
        </w:numPr>
      </w:pPr>
      <w:r w:rsidRPr="00B51332">
        <w:t>Do I have a clear rationale for why studying modules in a different one to the one recommended would be beneficial for my ECT</w:t>
      </w:r>
      <w:r>
        <w:t>(</w:t>
      </w:r>
      <w:r w:rsidRPr="00B51332">
        <w:t>s</w:t>
      </w:r>
      <w:r>
        <w:t>)</w:t>
      </w:r>
      <w:r w:rsidRPr="00B51332">
        <w:t xml:space="preserve"> to complete? </w:t>
      </w:r>
    </w:p>
    <w:p w14:paraId="2D77472A" w14:textId="77777777" w:rsidR="002769F6" w:rsidRDefault="002769F6" w:rsidP="002769F6">
      <w:pPr>
        <w:pStyle w:val="Subheading"/>
      </w:pPr>
      <w:r>
        <w:t xml:space="preserve">How to submit your preferred sequence </w:t>
      </w:r>
    </w:p>
    <w:p w14:paraId="53F1E708" w14:textId="09213327" w:rsidR="002769F6" w:rsidRPr="00B51332" w:rsidRDefault="004B2279" w:rsidP="002769F6">
      <w:pPr>
        <w:spacing w:before="0" w:after="200"/>
      </w:pPr>
      <w:r>
        <w:t>Once you have made the necessary checks, i</w:t>
      </w:r>
      <w:r w:rsidR="002769F6" w:rsidRPr="00B51332">
        <w:t xml:space="preserve">f you wish to adapt the sequence of modules </w:t>
      </w:r>
      <w:r w:rsidR="00B14DEB">
        <w:t>B-F</w:t>
      </w:r>
      <w:r w:rsidR="002769F6" w:rsidRPr="00B51332">
        <w:t xml:space="preserve">, please log in to your account </w:t>
      </w:r>
      <w:r w:rsidR="002769F6">
        <w:t xml:space="preserve">on Prism </w:t>
      </w:r>
      <w:r w:rsidR="002769F6" w:rsidRPr="00B51332">
        <w:t>and submit your revised sequence before the end of half-term 1.  </w:t>
      </w:r>
    </w:p>
    <w:p w14:paraId="0238F068" w14:textId="77777777" w:rsidR="002769F6" w:rsidRDefault="002769F6" w:rsidP="002769F6">
      <w:pPr>
        <w:spacing w:before="0" w:after="200"/>
      </w:pPr>
      <w:r w:rsidRPr="00B51332">
        <w:t>Once submitted, no further changes to the sequence can be made during year 1 of the programme.  </w:t>
      </w:r>
    </w:p>
    <w:p w14:paraId="1449A04F" w14:textId="1903C111" w:rsidR="00081024" w:rsidRPr="00682C52" w:rsidRDefault="001B660B" w:rsidP="00081024">
      <w:r>
        <w:t xml:space="preserve">You can see the FAQs regarding a flexible sequence </w:t>
      </w:r>
      <w:hyperlink w:anchor="FAQs" w:history="1">
        <w:r w:rsidRPr="002A0CC1">
          <w:rPr>
            <w:rStyle w:val="Hyperlink"/>
          </w:rPr>
          <w:t>here</w:t>
        </w:r>
      </w:hyperlink>
      <w:r>
        <w:t xml:space="preserve"> </w:t>
      </w:r>
      <w:r w:rsidR="00081024">
        <w:t xml:space="preserve">and can read more about how to select the sequence </w:t>
      </w:r>
      <w:hyperlink r:id="rId36" w:history="1">
        <w:r w:rsidR="00081024" w:rsidRPr="00A93CAD">
          <w:rPr>
            <w:rStyle w:val="Hyperlink"/>
          </w:rPr>
          <w:t>here</w:t>
        </w:r>
      </w:hyperlink>
      <w:r w:rsidR="00081024">
        <w:t xml:space="preserve">. </w:t>
      </w:r>
    </w:p>
    <w:p w14:paraId="0E89FC54" w14:textId="6797ACF2" w:rsidR="001B660B" w:rsidRDefault="001B660B" w:rsidP="002769F6">
      <w:pPr>
        <w:spacing w:before="0" w:after="200"/>
      </w:pPr>
    </w:p>
    <w:p w14:paraId="5D6B78BB" w14:textId="49B571B6" w:rsidR="002769F6" w:rsidRDefault="002769F6" w:rsidP="002769F6">
      <w:pPr>
        <w:tabs>
          <w:tab w:val="num" w:pos="720"/>
        </w:tabs>
        <w:spacing w:before="0" w:after="200"/>
        <w:ind w:left="360"/>
      </w:pPr>
    </w:p>
    <w:p w14:paraId="7F038B8D" w14:textId="77777777" w:rsidR="002769F6" w:rsidRDefault="002769F6" w:rsidP="002769F6">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5BC272E6" w14:textId="77777777" w:rsidR="002769F6" w:rsidRDefault="002769F6">
      <w:pPr>
        <w:spacing w:before="0" w:after="200"/>
        <w:jc w:val="both"/>
        <w:rPr>
          <w:rFonts w:ascii="Tahoma" w:hAnsi="Tahoma" w:cs="Tahoma"/>
          <w:b/>
          <w:bCs/>
          <w:color w:val="004B62" w:themeColor="text1"/>
          <w:sz w:val="28"/>
          <w:szCs w:val="28"/>
        </w:rPr>
      </w:pPr>
      <w:r>
        <w:br w:type="page"/>
      </w:r>
    </w:p>
    <w:p w14:paraId="4CBD6358" w14:textId="5DF602A6" w:rsidR="002A0CC1" w:rsidRDefault="00E34514" w:rsidP="00E34514">
      <w:pPr>
        <w:pStyle w:val="Heading"/>
      </w:pPr>
      <w:r>
        <w:lastRenderedPageBreak/>
        <w:t>Early Career Teacher Programme – Year 1</w:t>
      </w:r>
    </w:p>
    <w:p w14:paraId="6FA75745" w14:textId="7AB6AAA5" w:rsidR="002A0CC1" w:rsidRDefault="002A0CC1" w:rsidP="002A0CC1">
      <w:pPr>
        <w:pStyle w:val="Subheading"/>
      </w:pPr>
      <w:r w:rsidRPr="00B6445B">
        <w:t>Programme overview</w:t>
      </w:r>
    </w:p>
    <w:p w14:paraId="01CBDA72" w14:textId="77777777" w:rsidR="002A0CC1" w:rsidRPr="002A4C74" w:rsidRDefault="002A0CC1" w:rsidP="002A0CC1">
      <w:r w:rsidRPr="002A4C74">
        <w:t xml:space="preserve">Year 1 of the National Institute of Teaching’s Early Career Teacher Programme is designed to support teachers as they move from </w:t>
      </w:r>
      <w:r>
        <w:t>initial teacher training</w:t>
      </w:r>
      <w:r w:rsidRPr="002A4C74">
        <w:t xml:space="preserve"> into their first year as qualified professionals. The programme explicitly builds on the knowledge and experiences ECTs bring from ITT, recognising that newly qualified teachers are no longer trainees, but still require structured, expert support as they take on full classroom responsibility. </w:t>
      </w:r>
    </w:p>
    <w:p w14:paraId="0487FBF1" w14:textId="46D073FD" w:rsidR="002A0CC1" w:rsidRDefault="002A0CC1" w:rsidP="002A0CC1">
      <w:r w:rsidRPr="002A4C74">
        <w:t xml:space="preserve">Year 1 is designed to reduce unnecessary repetition while helping ECTs deepen and apply what they already know in their own classroom context. The curriculum draws on the ITTECF, supporting ECTs to revisit core principles—such as behaviour, learning, assessment and adaptive teaching—through a more applied and classroom-focused lens. This helps bridge the gap between </w:t>
      </w:r>
      <w:r w:rsidR="002F3F1C">
        <w:t xml:space="preserve">the </w:t>
      </w:r>
      <w:r w:rsidRPr="002A4C74">
        <w:t xml:space="preserve">theory encountered in training and the day-to-day realities of teaching practice. </w:t>
      </w:r>
    </w:p>
    <w:p w14:paraId="6FD90CB0" w14:textId="77777777" w:rsidR="002A0CC1" w:rsidRDefault="002A0CC1" w:rsidP="002A0CC1">
      <w:r>
        <w:t xml:space="preserve">Take a look at this short video overview: </w:t>
      </w:r>
    </w:p>
    <w:p w14:paraId="74C8BF59" w14:textId="77777777" w:rsidR="002A0CC1" w:rsidRDefault="002A0CC1" w:rsidP="002A0CC1">
      <w:pPr>
        <w:jc w:val="center"/>
      </w:pPr>
      <w:r>
        <w:rPr>
          <w:noProof/>
        </w:rPr>
        <w:drawing>
          <wp:inline distT="0" distB="0" distL="0" distR="0" wp14:anchorId="4BDBA75A" wp14:editId="44B0044F">
            <wp:extent cx="3600000" cy="2700000"/>
            <wp:effectExtent l="0" t="0" r="635" b="5715"/>
            <wp:docPr id="1512420063" name="Video 1" descr="Early Career Teacher Programme (ECT) explainer for mento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34807" name="Video 1" descr="Early Career Teacher Programme (ECT) explainer for mentors">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LLlmbPcSA0?feature=oembed&quot; frameborder=&quot;0&quot; allow=&quot;accelerometer; autoplay; clipboard-write; encrypted-media; gyroscope; picture-in-picture; web-share&quot; referrerpolicy=&quot;strict-origin-when-cross-origin&quot; allowfullscreen=&quot;&quot; title=&quot;Early Career Teacher Programme (ECT) explainer for mentors&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5461C153" w14:textId="77777777" w:rsidR="002A0CC1" w:rsidRDefault="002A0CC1" w:rsidP="002A0CC1">
      <w:pPr>
        <w:jc w:val="center"/>
      </w:pPr>
      <w:r>
        <w:t xml:space="preserve">Click to watch: </w:t>
      </w:r>
      <w:hyperlink r:id="rId39" w:history="1">
        <w:r w:rsidRPr="00AD0F6A">
          <w:rPr>
            <w:rStyle w:val="Hyperlink"/>
          </w:rPr>
          <w:t>Introduction to year 1 ECT programme</w:t>
        </w:r>
      </w:hyperlink>
    </w:p>
    <w:p w14:paraId="235E42F1" w14:textId="739CCD7C" w:rsidR="002A0CC1" w:rsidRDefault="002A0CC1" w:rsidP="002A0CC1">
      <w:pPr>
        <w:spacing w:before="0" w:after="200"/>
        <w:jc w:val="both"/>
        <w:rPr>
          <w:rFonts w:ascii="Tahoma" w:hAnsi="Tahoma" w:cs="Tahoma"/>
          <w:b/>
          <w:bCs/>
          <w:color w:val="007559" w:themeColor="accent1"/>
          <w:szCs w:val="24"/>
        </w:rPr>
      </w:pPr>
    </w:p>
    <w:p w14:paraId="6A642C01" w14:textId="77777777" w:rsidR="00541DE5" w:rsidRDefault="00541DE5" w:rsidP="002A0CC1">
      <w:pPr>
        <w:spacing w:before="0" w:after="200"/>
        <w:jc w:val="both"/>
        <w:rPr>
          <w:rFonts w:ascii="Tahoma" w:hAnsi="Tahoma" w:cs="Tahoma"/>
          <w:b/>
          <w:bCs/>
          <w:color w:val="007559" w:themeColor="accent1"/>
          <w:szCs w:val="24"/>
        </w:rPr>
      </w:pPr>
    </w:p>
    <w:p w14:paraId="33AD067A" w14:textId="77777777" w:rsidR="00541DE5" w:rsidRDefault="00541DE5" w:rsidP="002A0CC1">
      <w:pPr>
        <w:spacing w:before="0" w:after="200"/>
        <w:jc w:val="both"/>
        <w:rPr>
          <w:rFonts w:ascii="Tahoma" w:hAnsi="Tahoma" w:cs="Tahoma"/>
          <w:b/>
          <w:bCs/>
          <w:color w:val="007559" w:themeColor="accent1"/>
          <w:szCs w:val="24"/>
        </w:rPr>
      </w:pPr>
    </w:p>
    <w:p w14:paraId="5F42E03A" w14:textId="77777777" w:rsidR="00541DE5" w:rsidRDefault="00541DE5" w:rsidP="002A0CC1">
      <w:pPr>
        <w:spacing w:before="0" w:after="200"/>
        <w:jc w:val="both"/>
        <w:rPr>
          <w:rFonts w:ascii="Tahoma" w:hAnsi="Tahoma" w:cs="Tahoma"/>
          <w:b/>
          <w:bCs/>
          <w:color w:val="007559" w:themeColor="accent1"/>
          <w:szCs w:val="24"/>
        </w:rPr>
      </w:pPr>
    </w:p>
    <w:p w14:paraId="738B2E55" w14:textId="77777777" w:rsidR="00541DE5" w:rsidRDefault="00541DE5" w:rsidP="002A0CC1">
      <w:pPr>
        <w:spacing w:before="0" w:after="200"/>
        <w:jc w:val="both"/>
        <w:rPr>
          <w:rFonts w:ascii="Tahoma" w:hAnsi="Tahoma" w:cs="Tahoma"/>
          <w:b/>
          <w:bCs/>
          <w:color w:val="007559" w:themeColor="accent1"/>
          <w:szCs w:val="24"/>
        </w:rPr>
      </w:pPr>
    </w:p>
    <w:p w14:paraId="117B1561" w14:textId="77777777" w:rsidR="00541DE5" w:rsidRDefault="00541DE5" w:rsidP="002A0CC1">
      <w:pPr>
        <w:spacing w:before="0" w:after="200"/>
        <w:jc w:val="both"/>
        <w:rPr>
          <w:rFonts w:ascii="Tahoma" w:hAnsi="Tahoma" w:cs="Tahoma"/>
          <w:b/>
          <w:bCs/>
          <w:color w:val="007559" w:themeColor="accent1"/>
          <w:szCs w:val="24"/>
        </w:rPr>
      </w:pPr>
    </w:p>
    <w:p w14:paraId="723AE240" w14:textId="77777777" w:rsidR="002A0CC1" w:rsidRDefault="002A0CC1" w:rsidP="002A0CC1">
      <w:pPr>
        <w:pStyle w:val="Subheading"/>
      </w:pPr>
      <w:r w:rsidRPr="001F72DB">
        <w:lastRenderedPageBreak/>
        <w:t>Programme structure for ECTs in year 1</w:t>
      </w:r>
    </w:p>
    <w:p w14:paraId="5806B51F" w14:textId="77777777" w:rsidR="002A0CC1" w:rsidRPr="001F72DB" w:rsidRDefault="002A0CC1" w:rsidP="002A0CC1">
      <w:pPr>
        <w:pStyle w:val="Subheading"/>
      </w:pPr>
    </w:p>
    <w:p w14:paraId="145F5A7A" w14:textId="77777777" w:rsidR="002A0CC1" w:rsidRDefault="002A0CC1" w:rsidP="002A0CC1">
      <w:pPr>
        <w:rPr>
          <w:rStyle w:val="SubheadingChar"/>
        </w:rPr>
      </w:pPr>
      <w:r>
        <w:rPr>
          <w:rFonts w:ascii="Tahoma" w:hAnsi="Tahoma" w:cs="Tahoma"/>
          <w:b/>
          <w:bCs/>
          <w:noProof/>
          <w:color w:val="007559" w:themeColor="accent1"/>
          <w:szCs w:val="24"/>
        </w:rPr>
        <w:drawing>
          <wp:inline distT="0" distB="0" distL="0" distR="0" wp14:anchorId="2FA211A8" wp14:editId="778C3464">
            <wp:extent cx="5731510" cy="1877060"/>
            <wp:effectExtent l="0" t="0" r="2540" b="8890"/>
            <wp:docPr id="87997263" name="Picture 6" descr="Programme overview for Year 1, laid out from left to right across six terms: Autumn 1, Autumn 2, Spring 1, Spring 2, Summer 1 and Summer 2.&#10;&#10;On the far left is an introductory section titled “Introduction to Year 1”, which includes a local seminar lasting 180 minutes and self‑study lasting 90 minutes.&#10;&#10;Each term follows the same vertical structure. At the top of each column is a theme:&#10;&#10;*   Autumn 1: Behaviour and Relationships&#10;*   Autumn 2: Memory and Learning&#10;*   Spring 1: Planning and Delivery&#10;*   Spring 2: Subject and Curriculum&#10;*   Summer 1: Assessment of Learning&#10;*   Summer 2: Adaptive Practice&#10;&#10;Below each theme is “Core self‑study and diagnostic (90 minutes)”.&#10;&#10;Under this are five elective options labelled Elective 1 to Elective 5.&#10;&#10;*   In Autumn 1, participants select at least two electives based on the diagnostic, totalling 90 minutes.&#10;*   From Autumn 2 onwards, participants select at least three electives based on the diagnostic, totalling 135 minutes per term.&#10;&#10;Below the electives in each term is a scenario‑based seminar lasting 90 minutes:&#10;&#10;*   Seminar A in Autumn 1&#10;*   Seminar B in Autumn 2&#10;*   Seminar C in Spring 1&#10;*   Seminar D in Spring 2&#10;*   Seminar E in Summer 1&#10;*   Seminar F in Summer 2&#10;&#10;Along the bottom of the programme are national expert webinars:&#10;&#10;Webinar A aligns with the autumn terms&#10;Webinar B aligns with the spring terms&#10;Webinar C aligns with the summer terms  &#10;    Each webinar lasts 90 minutes.&#10;&#10;On the far right is a closing section titled “Transition to Year 2”, consisting of 60 minutes of self‑study.&#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263" name="Picture 6" descr="Programme overview for Year 1, laid out from left to right across six terms: Autumn 1, Autumn 2, Spring 1, Spring 2, Summer 1 and Summer 2.&#10;&#10;On the far left is an introductory section titled “Introduction to Year 1”, which includes a local seminar lasting 180 minutes and self‑study lasting 90 minutes.&#10;&#10;Each term follows the same vertical structure. At the top of each column is a theme:&#10;&#10;*   Autumn 1: Behaviour and Relationships&#10;*   Autumn 2: Memory and Learning&#10;*   Spring 1: Planning and Delivery&#10;*   Spring 2: Subject and Curriculum&#10;*   Summer 1: Assessment of Learning&#10;*   Summer 2: Adaptive Practice&#10;&#10;Below each theme is “Core self‑study and diagnostic (90 minutes)”.&#10;&#10;Under this are five elective options labelled Elective 1 to Elective 5.&#10;&#10;*   In Autumn 1, participants select at least two electives based on the diagnostic, totalling 90 minutes.&#10;*   From Autumn 2 onwards, participants select at least three electives based on the diagnostic, totalling 135 minutes per term.&#10;&#10;Below the electives in each term is a scenario‑based seminar lasting 90 minutes:&#10;&#10;*   Seminar A in Autumn 1&#10;*   Seminar B in Autumn 2&#10;*   Seminar C in Spring 1&#10;*   Seminar D in Spring 2&#10;*   Seminar E in Summer 1&#10;*   Seminar F in Summer 2&#10;&#10;Along the bottom of the programme are national expert webinars:&#10;&#10;Webinar A aligns with the autumn terms&#10;Webinar B aligns with the spring terms&#10;Webinar C aligns with the summer terms  &#10;    Each webinar lasts 90 minutes.&#10;&#10;On the far right is a closing section titled “Transition to Year 2”, consisting of 60 minutes of self‑study.&#10;&#10;&#10;&#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877060"/>
                    </a:xfrm>
                    <a:prstGeom prst="rect">
                      <a:avLst/>
                    </a:prstGeom>
                  </pic:spPr>
                </pic:pic>
              </a:graphicData>
            </a:graphic>
          </wp:inline>
        </w:drawing>
      </w:r>
    </w:p>
    <w:p w14:paraId="291EC999" w14:textId="77777777" w:rsidR="002A0CC1" w:rsidRDefault="002A0CC1" w:rsidP="002A0CC1">
      <w:pPr>
        <w:pStyle w:val="Subheading"/>
        <w:jc w:val="center"/>
      </w:pPr>
    </w:p>
    <w:p w14:paraId="1D28ACCE" w14:textId="77777777" w:rsidR="002A0CC1" w:rsidRDefault="002A0CC1" w:rsidP="002A0CC1">
      <w:r>
        <w:t xml:space="preserve">Let’s look at each of those components a bit more closely. </w:t>
      </w:r>
    </w:p>
    <w:p w14:paraId="3C7A137B" w14:textId="45698100" w:rsidR="002A0CC1" w:rsidRDefault="002A0CC1" w:rsidP="002A0CC1">
      <w:r>
        <w:t xml:space="preserve">Each module is made up of one core self-study and </w:t>
      </w:r>
      <w:r w:rsidR="00E34514">
        <w:t>five</w:t>
      </w:r>
      <w:r>
        <w:t xml:space="preserve"> elective self-studies. The </w:t>
      </w:r>
      <w:r w:rsidRPr="000B1EF3">
        <w:t>core self-study</w:t>
      </w:r>
      <w:r>
        <w:t xml:space="preserve"> revisits the evidence and theory that they ECTs explored as an initial teacher trainee. A diagnostic activity will then guide them to select </w:t>
      </w:r>
      <w:r w:rsidRPr="000B1EF3">
        <w:t>three further elective self-studies</w:t>
      </w:r>
      <w:r>
        <w:t xml:space="preserve"> to complete. </w:t>
      </w:r>
    </w:p>
    <w:p w14:paraId="324A3BD0" w14:textId="28711BA2" w:rsidR="002A0CC1" w:rsidRDefault="002A0CC1" w:rsidP="002A0CC1">
      <w:r w:rsidRPr="007A6063">
        <w:t>The elective</w:t>
      </w:r>
      <w:r>
        <w:t xml:space="preserve"> self-studies</w:t>
      </w:r>
      <w:r w:rsidRPr="007A6063">
        <w:t xml:space="preserve"> </w:t>
      </w:r>
      <w:r>
        <w:t xml:space="preserve">offer a personalised pathway of study that </w:t>
      </w:r>
      <w:r w:rsidRPr="007A6063">
        <w:t xml:space="preserve">will support </w:t>
      </w:r>
      <w:r>
        <w:t>ECTs’</w:t>
      </w:r>
      <w:r w:rsidRPr="007A6063">
        <w:t xml:space="preserve"> understanding of how to put the theory into action</w:t>
      </w:r>
      <w:r>
        <w:t xml:space="preserve"> in their own </w:t>
      </w:r>
      <w:r w:rsidRPr="007A6063">
        <w:t>classroom practice.</w:t>
      </w:r>
      <w:r w:rsidR="00A9387D">
        <w:t xml:space="preserve"> They also provide an opportunity for ECTs to </w:t>
      </w:r>
      <w:r w:rsidR="00670083">
        <w:t xml:space="preserve">study areas </w:t>
      </w:r>
      <w:r w:rsidR="00AF4BE9">
        <w:t>that m</w:t>
      </w:r>
      <w:r w:rsidR="00B75105">
        <w:t>a</w:t>
      </w:r>
      <w:r w:rsidR="00AF4BE9">
        <w:t>y be relevant to their own context, phase or subject.</w:t>
      </w:r>
    </w:p>
    <w:p w14:paraId="64E56424" w14:textId="77777777" w:rsidR="002A0CC1" w:rsidRPr="008D4695" w:rsidRDefault="002A0CC1" w:rsidP="002A0CC1">
      <w:pPr>
        <w:pStyle w:val="Subheading"/>
      </w:pPr>
      <w:r w:rsidRPr="008D4695">
        <w:t>Core self-study</w:t>
      </w:r>
    </w:p>
    <w:p w14:paraId="4F3FA127" w14:textId="77777777" w:rsidR="002A0CC1" w:rsidRDefault="002A0CC1" w:rsidP="002A0CC1">
      <w:pPr>
        <w:rPr>
          <w:b/>
          <w:bCs/>
        </w:rPr>
      </w:pPr>
      <w:r>
        <w:t xml:space="preserve">Early career teachers will complete </w:t>
      </w:r>
      <w:r w:rsidRPr="00096844">
        <w:rPr>
          <w:b/>
          <w:bCs/>
        </w:rPr>
        <w:t xml:space="preserve">one core self-study per </w:t>
      </w:r>
      <w:r>
        <w:rPr>
          <w:b/>
          <w:bCs/>
        </w:rPr>
        <w:t>module</w:t>
      </w:r>
      <w:r>
        <w:t xml:space="preserve"> followed by </w:t>
      </w:r>
      <w:r w:rsidRPr="00521191">
        <w:t xml:space="preserve">a </w:t>
      </w:r>
      <w:r w:rsidRPr="00562B4F">
        <w:rPr>
          <w:b/>
          <w:bCs/>
        </w:rPr>
        <w:t>diagnostic reflection</w:t>
      </w:r>
      <w:r>
        <w:rPr>
          <w:b/>
          <w:bCs/>
        </w:rPr>
        <w:t xml:space="preserve">. </w:t>
      </w:r>
      <w:r w:rsidRPr="00707FD0">
        <w:t xml:space="preserve">Both of these will be accessed on </w:t>
      </w:r>
      <w:r>
        <w:t>our</w:t>
      </w:r>
      <w:r w:rsidRPr="00707FD0">
        <w:t xml:space="preserve"> learning management system</w:t>
      </w:r>
      <w:r>
        <w:t>, Prism</w:t>
      </w:r>
      <w:r w:rsidRPr="00707FD0">
        <w:t>.</w:t>
      </w:r>
      <w:r w:rsidRPr="00562B4F">
        <w:rPr>
          <w:b/>
          <w:bCs/>
        </w:rPr>
        <w:t xml:space="preserve"> </w:t>
      </w:r>
    </w:p>
    <w:p w14:paraId="57163A78" w14:textId="77777777" w:rsidR="002A0CC1" w:rsidRDefault="002A0CC1" w:rsidP="002A0CC1">
      <w:r>
        <w:t xml:space="preserve">The core self-study acts a refresher to the knowledge ECTs will have gained in that specific element of teaching during their ITT. It will take ECTs around 60 minutes to complete and can be done in smaller chunks to help them manage their time. </w:t>
      </w:r>
    </w:p>
    <w:p w14:paraId="4694BEAD" w14:textId="77777777" w:rsidR="00B75105" w:rsidRDefault="002A0CC1" w:rsidP="00B75105">
      <w:pPr>
        <w:pStyle w:val="Subheading"/>
      </w:pPr>
      <w:r>
        <w:t>Diagnostic</w:t>
      </w:r>
    </w:p>
    <w:p w14:paraId="1B8738B8" w14:textId="4B26D290" w:rsidR="002A0CC1" w:rsidRDefault="002A0CC1" w:rsidP="00B75105">
      <w:r w:rsidRPr="008C34F2">
        <w:rPr>
          <w:noProof/>
        </w:rPr>
        <w:drawing>
          <wp:anchor distT="0" distB="0" distL="114300" distR="114300" simplePos="0" relativeHeight="251661312" behindDoc="0" locked="0" layoutInCell="1" allowOverlap="1" wp14:anchorId="58C2E2C7" wp14:editId="2853CA89">
            <wp:simplePos x="0" y="0"/>
            <wp:positionH relativeFrom="column">
              <wp:posOffset>71755</wp:posOffset>
            </wp:positionH>
            <wp:positionV relativeFrom="paragraph">
              <wp:posOffset>729615</wp:posOffset>
            </wp:positionV>
            <wp:extent cx="1567815" cy="1167765"/>
            <wp:effectExtent l="38100" t="38100" r="89535" b="89535"/>
            <wp:wrapSquare wrapText="bothSides"/>
            <wp:docPr id="670478598" name="Picture 5" descr="A computer screen with a graphic on it&#10;&#10;AI-generated content may be incorrect.">
              <a:extLst xmlns:a="http://schemas.openxmlformats.org/drawingml/2006/main">
                <a:ext uri="{FF2B5EF4-FFF2-40B4-BE49-F238E27FC236}">
                  <a16:creationId xmlns:a16="http://schemas.microsoft.com/office/drawing/2014/main" id="{F02F523D-C672-9801-297B-40FAB532A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screen with a graphic on it&#10;&#10;AI-generated content may be incorrect.">
                      <a:extLst>
                        <a:ext uri="{FF2B5EF4-FFF2-40B4-BE49-F238E27FC236}">
                          <a16:creationId xmlns:a16="http://schemas.microsoft.com/office/drawing/2014/main" id="{F02F523D-C672-9801-297B-40FAB532A5D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7815" cy="1167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ECTs will </w:t>
      </w:r>
      <w:r w:rsidRPr="004F46F4">
        <w:t>complete one</w:t>
      </w:r>
      <w:r w:rsidRPr="00FE76D3">
        <w:t xml:space="preserve"> diagnostic for </w:t>
      </w:r>
      <w:r w:rsidRPr="004F46F4">
        <w:t xml:space="preserve">each </w:t>
      </w:r>
      <w:r w:rsidRPr="00FE76D3">
        <w:t>module</w:t>
      </w:r>
      <w:r w:rsidRPr="004F46F4">
        <w:t xml:space="preserve"> after </w:t>
      </w:r>
      <w:r>
        <w:t>they’ve</w:t>
      </w:r>
      <w:r w:rsidRPr="004F46F4">
        <w:t xml:space="preserve"> read the related core-study</w:t>
      </w:r>
      <w:r w:rsidRPr="00FE76D3">
        <w:t>.</w:t>
      </w:r>
      <w:r>
        <w:t xml:space="preserve"> </w:t>
      </w:r>
      <w:r w:rsidRPr="00FE76D3">
        <w:t>Th</w:t>
      </w:r>
      <w:r>
        <w:t>e diagnostic</w:t>
      </w:r>
      <w:r w:rsidR="00376DBB">
        <w:t xml:space="preserve"> </w:t>
      </w:r>
      <w:r w:rsidR="0056690D">
        <w:t>provides different</w:t>
      </w:r>
      <w:r w:rsidR="00376DBB">
        <w:t xml:space="preserve"> phase and setting </w:t>
      </w:r>
      <w:r w:rsidR="0056690D">
        <w:t>options and</w:t>
      </w:r>
      <w:r>
        <w:t xml:space="preserve"> will</w:t>
      </w:r>
      <w:r w:rsidRPr="00FE76D3">
        <w:t xml:space="preserve"> take </w:t>
      </w:r>
      <w:r>
        <w:t>them</w:t>
      </w:r>
      <w:r w:rsidRPr="00FE76D3">
        <w:t xml:space="preserve"> approximately 30 minutes</w:t>
      </w:r>
      <w:r>
        <w:t xml:space="preserve"> and they should </w:t>
      </w:r>
      <w:r w:rsidRPr="00FE76D3">
        <w:t xml:space="preserve">complete it independently. </w:t>
      </w:r>
      <w:r>
        <w:t xml:space="preserve">Your ECT can share the feedback from the diagnostic with </w:t>
      </w:r>
      <w:r w:rsidR="00F019EB">
        <w:t>their mentor</w:t>
      </w:r>
      <w:r>
        <w:t xml:space="preserve"> during </w:t>
      </w:r>
      <w:r w:rsidR="00F019EB">
        <w:t>their</w:t>
      </w:r>
      <w:r>
        <w:t xml:space="preserve"> first meeting. </w:t>
      </w:r>
    </w:p>
    <w:p w14:paraId="2D97A5AA" w14:textId="10B5B744" w:rsidR="002A0CC1" w:rsidRDefault="002A0CC1" w:rsidP="002A0CC1">
      <w:r>
        <w:lastRenderedPageBreak/>
        <w:t>T</w:t>
      </w:r>
      <w:r w:rsidRPr="00FE76D3">
        <w:t xml:space="preserve">here is no pass or fail - the diagnostic is designed as a guide or </w:t>
      </w:r>
      <w:r w:rsidRPr="004F46F4">
        <w:t xml:space="preserve">a </w:t>
      </w:r>
      <w:r w:rsidRPr="00FE76D3">
        <w:t xml:space="preserve">‘proxy’ to help </w:t>
      </w:r>
      <w:r>
        <w:t>ECT</w:t>
      </w:r>
      <w:r w:rsidR="00F019EB">
        <w:t>s and their mentor</w:t>
      </w:r>
      <w:r w:rsidRPr="00FE76D3">
        <w:t xml:space="preserve"> identify specific areas for further development or enhancement within </w:t>
      </w:r>
      <w:r>
        <w:t>their</w:t>
      </w:r>
      <w:r w:rsidRPr="00FE76D3">
        <w:t xml:space="preserve"> current practice.</w:t>
      </w:r>
      <w:r>
        <w:t xml:space="preserve"> The suggested recommendations the diagnostic produces simply support the start of a conversation between </w:t>
      </w:r>
      <w:r w:rsidR="00F019EB">
        <w:t xml:space="preserve">mentors and </w:t>
      </w:r>
      <w:r>
        <w:t>ECT</w:t>
      </w:r>
      <w:r w:rsidR="00F019EB">
        <w:t>s</w:t>
      </w:r>
      <w:r>
        <w:t xml:space="preserve"> as to what electives could</w:t>
      </w:r>
      <w:r w:rsidRPr="00FE76D3">
        <w:t xml:space="preserve"> have the greatest impact on </w:t>
      </w:r>
      <w:r w:rsidR="00F019EB">
        <w:t>their</w:t>
      </w:r>
      <w:r w:rsidRPr="00FE76D3">
        <w:t xml:space="preserve"> personal development. </w:t>
      </w:r>
    </w:p>
    <w:p w14:paraId="2DBB34CA" w14:textId="77777777" w:rsidR="002A0CC1" w:rsidRPr="00096844" w:rsidRDefault="002A0CC1" w:rsidP="002A0CC1">
      <w:pPr>
        <w:pStyle w:val="Subheading"/>
      </w:pPr>
      <w:r w:rsidRPr="00096844">
        <w:t xml:space="preserve">Elective self-studies </w:t>
      </w:r>
    </w:p>
    <w:p w14:paraId="01E4EE8C" w14:textId="48417B97" w:rsidR="002A0CC1" w:rsidRDefault="002A0CC1" w:rsidP="002A0CC1">
      <w:r w:rsidRPr="0011624F">
        <w:rPr>
          <w:noProof/>
        </w:rPr>
        <w:drawing>
          <wp:anchor distT="0" distB="0" distL="114300" distR="114300" simplePos="0" relativeHeight="251660288" behindDoc="0" locked="0" layoutInCell="1" allowOverlap="1" wp14:anchorId="00568840" wp14:editId="12B5AE3C">
            <wp:simplePos x="0" y="0"/>
            <wp:positionH relativeFrom="column">
              <wp:posOffset>129540</wp:posOffset>
            </wp:positionH>
            <wp:positionV relativeFrom="paragraph">
              <wp:posOffset>340537</wp:posOffset>
            </wp:positionV>
            <wp:extent cx="1811965" cy="1807771"/>
            <wp:effectExtent l="38100" t="38100" r="74295" b="78740"/>
            <wp:wrapSquare wrapText="bothSides"/>
            <wp:docPr id="49600758" name="Picture 6" descr="Image shows a grey triangle within a mauve circle. At the top of the triangle are the words 'core study'. Under this are the letters a, b, c, d and e. The letters b, c and e are different colours. Underneath this, are the words 'local seminar'. ">
              <a:extLst xmlns:a="http://schemas.openxmlformats.org/drawingml/2006/main">
                <a:ext uri="{FF2B5EF4-FFF2-40B4-BE49-F238E27FC236}">
                  <a16:creationId xmlns:a16="http://schemas.microsoft.com/office/drawing/2014/main" id="{38C99219-7EA9-62FB-2736-A68E134EC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shows a grey triangle within a mauve circle. At the top of the triangle are the words 'core study'. Under this are the letters a, b, c, d and e. The letters b, c and e are different colours. Underneath this, are the words 'local seminar'. ">
                      <a:extLst>
                        <a:ext uri="{FF2B5EF4-FFF2-40B4-BE49-F238E27FC236}">
                          <a16:creationId xmlns:a16="http://schemas.microsoft.com/office/drawing/2014/main" id="{38C99219-7EA9-62FB-2736-A68E134EC9B9}"/>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1965" cy="1807771"/>
                    </a:xfrm>
                    <a:prstGeom prst="rect">
                      <a:avLst/>
                    </a:prstGeom>
                    <a:noFill/>
                    <a:effectLst>
                      <a:outerShdw blurRad="50800" dist="38100" dir="2700000" algn="tl" rotWithShape="0">
                        <a:prstClr val="black">
                          <a:alpha val="40000"/>
                        </a:prstClr>
                      </a:outerShdw>
                    </a:effectLst>
                  </pic:spPr>
                </pic:pic>
              </a:graphicData>
            </a:graphic>
          </wp:anchor>
        </w:drawing>
      </w:r>
      <w:r>
        <w:t xml:space="preserve">The feedback from the diagnostic, along with </w:t>
      </w:r>
      <w:r w:rsidR="00107049">
        <w:t>the</w:t>
      </w:r>
      <w:r>
        <w:t xml:space="preserve"> ECT’s Career Entry Development Profile (CEDP) or other targets from their ITT, </w:t>
      </w:r>
      <w:r w:rsidRPr="00521191">
        <w:t xml:space="preserve">will guide discussions as </w:t>
      </w:r>
      <w:r w:rsidR="00107049">
        <w:t>mentors and ECTs</w:t>
      </w:r>
      <w:r w:rsidRPr="00521191">
        <w:t xml:space="preserve"> identify </w:t>
      </w:r>
      <w:r>
        <w:t>together a focus for development within each module</w:t>
      </w:r>
      <w:r w:rsidRPr="00521191">
        <w:t>.</w:t>
      </w:r>
      <w:r>
        <w:t xml:space="preserve"> </w:t>
      </w:r>
    </w:p>
    <w:p w14:paraId="46A01713" w14:textId="77777777" w:rsidR="002A0CC1" w:rsidRDefault="002A0CC1" w:rsidP="002A0CC1">
      <w:pPr>
        <w:rPr>
          <w:b/>
          <w:bCs/>
        </w:rPr>
      </w:pPr>
      <w:r>
        <w:t xml:space="preserve">ECTs then </w:t>
      </w:r>
      <w:r w:rsidRPr="00521191">
        <w:t xml:space="preserve">select </w:t>
      </w:r>
      <w:r>
        <w:rPr>
          <w:b/>
          <w:bCs/>
        </w:rPr>
        <w:t xml:space="preserve">three </w:t>
      </w:r>
      <w:r w:rsidRPr="00096844">
        <w:rPr>
          <w:b/>
          <w:bCs/>
        </w:rPr>
        <w:t xml:space="preserve">elective self-studies </w:t>
      </w:r>
      <w:r w:rsidRPr="004410F1">
        <w:t>per</w:t>
      </w:r>
      <w:r w:rsidRPr="00096844">
        <w:rPr>
          <w:b/>
          <w:bCs/>
        </w:rPr>
        <w:t xml:space="preserve"> </w:t>
      </w:r>
      <w:r w:rsidRPr="006051D4">
        <w:t>module</w:t>
      </w:r>
      <w:r>
        <w:t xml:space="preserve"> – each focused on a more granular aspect of the broader topic</w:t>
      </w:r>
      <w:r w:rsidRPr="006051D4">
        <w:t xml:space="preserve">. </w:t>
      </w:r>
      <w:r>
        <w:t>Note that for</w:t>
      </w:r>
      <w:r w:rsidRPr="006051D4">
        <w:t xml:space="preserve"> </w:t>
      </w:r>
      <w:r>
        <w:t>half-term 1, they</w:t>
      </w:r>
      <w:r w:rsidRPr="006051D4">
        <w:t xml:space="preserve"> will only need to complete </w:t>
      </w:r>
      <w:r>
        <w:t>two</w:t>
      </w:r>
      <w:r w:rsidRPr="006051D4">
        <w:t xml:space="preserve"> elective self-studies</w:t>
      </w:r>
      <w:r>
        <w:t>. This is</w:t>
      </w:r>
      <w:r w:rsidRPr="006051D4">
        <w:t xml:space="preserve"> to give </w:t>
      </w:r>
      <w:r>
        <w:t>them</w:t>
      </w:r>
      <w:r w:rsidRPr="006051D4">
        <w:t xml:space="preserve"> more time to get settled into the new school year</w:t>
      </w:r>
      <w:r>
        <w:rPr>
          <w:b/>
          <w:bCs/>
        </w:rPr>
        <w:t>.</w:t>
      </w:r>
    </w:p>
    <w:p w14:paraId="0FDF72C2" w14:textId="5281423A" w:rsidR="002A0CC1" w:rsidRDefault="002A0CC1" w:rsidP="002A0CC1">
      <w:r>
        <w:t>Each elective self-study takes around 45 minutes to complete and ECTs can space this</w:t>
      </w:r>
      <w:r w:rsidR="00670083">
        <w:t xml:space="preserve"> study</w:t>
      </w:r>
      <w:r>
        <w:t xml:space="preserve"> out across the half-term to help them manage their time and workload. </w:t>
      </w:r>
    </w:p>
    <w:p w14:paraId="0A4225B1" w14:textId="2166B3F7" w:rsidR="002A0CC1" w:rsidRDefault="002A0CC1" w:rsidP="002A0CC1">
      <w:r>
        <w:t xml:space="preserve">You can see a list of the focus areas within each module in </w:t>
      </w:r>
      <w:hyperlink w:anchor="Appendix" w:history="1">
        <w:r w:rsidRPr="008555AE">
          <w:rPr>
            <w:rStyle w:val="Hyperlink"/>
          </w:rPr>
          <w:t>Appendix 1</w:t>
        </w:r>
      </w:hyperlink>
      <w:r>
        <w:t xml:space="preserve">. </w:t>
      </w:r>
    </w:p>
    <w:p w14:paraId="26ACA708" w14:textId="77777777" w:rsidR="002A0CC1" w:rsidRDefault="002A0CC1" w:rsidP="002A0CC1">
      <w:pPr>
        <w:pStyle w:val="Subheading"/>
      </w:pPr>
      <w:bookmarkStart w:id="6" w:name="ECTseminrs"/>
      <w:r>
        <w:t xml:space="preserve">ECT seminars </w:t>
      </w:r>
    </w:p>
    <w:bookmarkEnd w:id="6"/>
    <w:p w14:paraId="4890AC6E" w14:textId="4CEA9306" w:rsidR="002A0CC1" w:rsidRPr="00707857" w:rsidRDefault="002A0CC1" w:rsidP="002A0CC1">
      <w:r w:rsidRPr="00707857">
        <w:t>In addition to self-directed study, </w:t>
      </w:r>
      <w:r>
        <w:t>ECTs</w:t>
      </w:r>
      <w:r w:rsidRPr="00707857">
        <w:t xml:space="preserve"> also </w:t>
      </w:r>
      <w:r>
        <w:t>attend</w:t>
      </w:r>
      <w:r w:rsidRPr="00707857">
        <w:t xml:space="preserve"> half-termly seminars which are run by carefully selected, highly experienced teachers and school leaders. The seminars will be either in person or online and the activities undertaken will give </w:t>
      </w:r>
      <w:r>
        <w:t>them</w:t>
      </w:r>
      <w:r w:rsidRPr="00707857">
        <w:t xml:space="preserve"> the chance to engage with wider expertise and network with peers.  </w:t>
      </w:r>
    </w:p>
    <w:p w14:paraId="7133DF96" w14:textId="77777777" w:rsidR="002A0CC1" w:rsidRDefault="002A0CC1" w:rsidP="002A0CC1">
      <w:r w:rsidRPr="00707857">
        <w:t xml:space="preserve">Like the elective self-studies, </w:t>
      </w:r>
      <w:r>
        <w:t>the</w:t>
      </w:r>
      <w:r w:rsidRPr="00707857">
        <w:t xml:space="preserve"> seminars adopt a scenario-based approach in which enable </w:t>
      </w:r>
      <w:r>
        <w:t>early career teachers</w:t>
      </w:r>
      <w:r w:rsidRPr="00707857">
        <w:t xml:space="preserve"> to connect different aspects of </w:t>
      </w:r>
      <w:r>
        <w:t>their</w:t>
      </w:r>
      <w:r w:rsidRPr="00707857">
        <w:t xml:space="preserve"> teaching - such as planning, assessment, and behaviour management - into a more cohesive and effective practice. </w:t>
      </w:r>
    </w:p>
    <w:p w14:paraId="78140AFA" w14:textId="77777777" w:rsidR="00330638" w:rsidRDefault="00330638" w:rsidP="00330638">
      <w:r>
        <w:t xml:space="preserve">Here are the focus areas for seminars for year 1: </w:t>
      </w:r>
    </w:p>
    <w:tbl>
      <w:tblPr>
        <w:tblStyle w:val="Style21"/>
        <w:tblW w:w="0" w:type="auto"/>
        <w:tblLook w:val="04A0" w:firstRow="1" w:lastRow="0" w:firstColumn="1" w:lastColumn="0" w:noHBand="0" w:noVBand="1"/>
      </w:tblPr>
      <w:tblGrid>
        <w:gridCol w:w="2538"/>
        <w:gridCol w:w="6442"/>
      </w:tblGrid>
      <w:tr w:rsidR="00330638" w14:paraId="53757E2B" w14:textId="77777777">
        <w:tc>
          <w:tcPr>
            <w:tcW w:w="2547" w:type="dxa"/>
            <w:shd w:val="clear" w:color="auto" w:fill="4DC0FF" w:themeFill="accent2" w:themeFillTint="99"/>
          </w:tcPr>
          <w:p w14:paraId="33F60CE3" w14:textId="77777777" w:rsidR="00330638" w:rsidRDefault="00330638">
            <w:r>
              <w:t>Autumn half-term 1</w:t>
            </w:r>
          </w:p>
        </w:tc>
        <w:tc>
          <w:tcPr>
            <w:tcW w:w="6469" w:type="dxa"/>
          </w:tcPr>
          <w:p w14:paraId="015921E2" w14:textId="77777777" w:rsidR="00330638" w:rsidRDefault="00330638">
            <w:r w:rsidRPr="0093252D">
              <w:t>Ensuring safe and predictable learning environments</w:t>
            </w:r>
          </w:p>
        </w:tc>
      </w:tr>
      <w:tr w:rsidR="00330638" w14:paraId="7247D44C" w14:textId="77777777">
        <w:tc>
          <w:tcPr>
            <w:tcW w:w="2547" w:type="dxa"/>
            <w:shd w:val="clear" w:color="auto" w:fill="4DC0FF" w:themeFill="accent2" w:themeFillTint="99"/>
          </w:tcPr>
          <w:p w14:paraId="5D7611C2" w14:textId="77777777" w:rsidR="00330638" w:rsidRDefault="00330638">
            <w:r>
              <w:t>Autumn half-term 2</w:t>
            </w:r>
          </w:p>
        </w:tc>
        <w:tc>
          <w:tcPr>
            <w:tcW w:w="6469" w:type="dxa"/>
          </w:tcPr>
          <w:p w14:paraId="1594387D" w14:textId="77777777" w:rsidR="00330638" w:rsidRDefault="00330638">
            <w:r w:rsidRPr="003523C5">
              <w:t>Planning effective lessons</w:t>
            </w:r>
          </w:p>
        </w:tc>
      </w:tr>
      <w:tr w:rsidR="00330638" w14:paraId="046D6A34" w14:textId="77777777">
        <w:tc>
          <w:tcPr>
            <w:tcW w:w="2547" w:type="dxa"/>
            <w:shd w:val="clear" w:color="auto" w:fill="4DC0FF" w:themeFill="accent2" w:themeFillTint="99"/>
          </w:tcPr>
          <w:p w14:paraId="48A84CFD" w14:textId="77777777" w:rsidR="00330638" w:rsidRDefault="00330638">
            <w:r>
              <w:t>Spring half-term 1</w:t>
            </w:r>
          </w:p>
        </w:tc>
        <w:tc>
          <w:tcPr>
            <w:tcW w:w="6469" w:type="dxa"/>
          </w:tcPr>
          <w:p w14:paraId="7B9E569B" w14:textId="77777777" w:rsidR="00330638" w:rsidRDefault="00330638">
            <w:r w:rsidRPr="003523C5">
              <w:t xml:space="preserve">Working in partnership with </w:t>
            </w:r>
            <w:r>
              <w:t>stakeholders</w:t>
            </w:r>
          </w:p>
        </w:tc>
      </w:tr>
      <w:tr w:rsidR="00330638" w14:paraId="74801794" w14:textId="77777777">
        <w:tc>
          <w:tcPr>
            <w:tcW w:w="2547" w:type="dxa"/>
            <w:shd w:val="clear" w:color="auto" w:fill="4DC0FF" w:themeFill="accent2" w:themeFillTint="99"/>
          </w:tcPr>
          <w:p w14:paraId="749003F6" w14:textId="77777777" w:rsidR="00330638" w:rsidRDefault="00330638">
            <w:r>
              <w:lastRenderedPageBreak/>
              <w:t>Spring half-term 2</w:t>
            </w:r>
          </w:p>
        </w:tc>
        <w:tc>
          <w:tcPr>
            <w:tcW w:w="6469" w:type="dxa"/>
          </w:tcPr>
          <w:p w14:paraId="53F4E19D" w14:textId="77777777" w:rsidR="00330638" w:rsidRDefault="00330638">
            <w:r w:rsidRPr="003523C5">
              <w:t>Checking prior knowledge</w:t>
            </w:r>
            <w:r>
              <w:t xml:space="preserve"> and addressing misconceptions</w:t>
            </w:r>
          </w:p>
        </w:tc>
      </w:tr>
      <w:tr w:rsidR="00330638" w14:paraId="3EA03FC2" w14:textId="77777777">
        <w:tc>
          <w:tcPr>
            <w:tcW w:w="2547" w:type="dxa"/>
            <w:shd w:val="clear" w:color="auto" w:fill="4DC0FF" w:themeFill="accent2" w:themeFillTint="99"/>
          </w:tcPr>
          <w:p w14:paraId="711576E8" w14:textId="77777777" w:rsidR="00330638" w:rsidRDefault="00330638">
            <w:r>
              <w:t>Summer half-term 1</w:t>
            </w:r>
          </w:p>
        </w:tc>
        <w:tc>
          <w:tcPr>
            <w:tcW w:w="6469" w:type="dxa"/>
          </w:tcPr>
          <w:p w14:paraId="5F7FA315" w14:textId="77777777" w:rsidR="00330638" w:rsidRDefault="00330638">
            <w:r w:rsidRPr="00AF2367">
              <w:t>Using assessment to inform teaching</w:t>
            </w:r>
          </w:p>
        </w:tc>
      </w:tr>
      <w:tr w:rsidR="00330638" w14:paraId="57BAE516" w14:textId="77777777">
        <w:tc>
          <w:tcPr>
            <w:tcW w:w="2547" w:type="dxa"/>
            <w:shd w:val="clear" w:color="auto" w:fill="4DC0FF" w:themeFill="accent2" w:themeFillTint="99"/>
          </w:tcPr>
          <w:p w14:paraId="24BADB3B" w14:textId="77777777" w:rsidR="00330638" w:rsidRDefault="00330638">
            <w:r>
              <w:t>Summer half-term 2</w:t>
            </w:r>
          </w:p>
        </w:tc>
        <w:tc>
          <w:tcPr>
            <w:tcW w:w="6469" w:type="dxa"/>
          </w:tcPr>
          <w:p w14:paraId="2F793389" w14:textId="77777777" w:rsidR="00330638" w:rsidRDefault="00330638">
            <w:r w:rsidRPr="00AF2367">
              <w:t>Integrating technology into teaching and learning</w:t>
            </w:r>
          </w:p>
        </w:tc>
      </w:tr>
    </w:tbl>
    <w:p w14:paraId="37F3606C" w14:textId="118E8836" w:rsidR="00330638" w:rsidRDefault="00330638" w:rsidP="00330638">
      <w:r>
        <w:t xml:space="preserve">All seminars are delivered </w:t>
      </w:r>
      <w:r w:rsidR="00137919">
        <w:t xml:space="preserve">in mixed cohorts in the first year of the programme. </w:t>
      </w:r>
    </w:p>
    <w:p w14:paraId="31786750" w14:textId="77777777" w:rsidR="00330638" w:rsidRDefault="00330638" w:rsidP="00330638"/>
    <w:p w14:paraId="6E155F59" w14:textId="77777777" w:rsidR="002A0CC1" w:rsidRPr="00707857" w:rsidRDefault="002A0CC1" w:rsidP="002A0CC1">
      <w:pPr>
        <w:pStyle w:val="Subheading"/>
      </w:pPr>
      <w:r w:rsidRPr="00707857">
        <w:t>National Expert Webinars </w:t>
      </w:r>
    </w:p>
    <w:p w14:paraId="44F7BBDD" w14:textId="77777777" w:rsidR="002A0CC1" w:rsidRDefault="002A0CC1" w:rsidP="002A0CC1">
      <w:r w:rsidRPr="00707857">
        <w:rPr>
          <w:lang w:val="en-US"/>
        </w:rPr>
        <w:t>Our ECT programme also offers free termly </w:t>
      </w:r>
      <w:r w:rsidRPr="00707857">
        <w:t xml:space="preserve">National Expert Webinar Series with leading experts in their fields. These provide a great opportunity for </w:t>
      </w:r>
      <w:r>
        <w:t>ECTs</w:t>
      </w:r>
      <w:r w:rsidRPr="00707857">
        <w:t xml:space="preserve"> to hear from a range of experts in pedagogy to support your own professional development. </w:t>
      </w:r>
    </w:p>
    <w:p w14:paraId="258470AB" w14:textId="0A3D9AC3" w:rsidR="00D41FA0" w:rsidRDefault="0033679B" w:rsidP="002A0CC1">
      <w:r>
        <w:t>New m</w:t>
      </w:r>
      <w:r w:rsidR="00D41FA0">
        <w:t xml:space="preserve">entors </w:t>
      </w:r>
      <w:r>
        <w:t>have the option to join the National Expert Webinars a</w:t>
      </w:r>
      <w:r w:rsidR="002817CD">
        <w:t>s</w:t>
      </w:r>
      <w:r>
        <w:t xml:space="preserve"> part of their training programme with the NIoT</w:t>
      </w:r>
      <w:r w:rsidR="001400AF">
        <w:t>;</w:t>
      </w:r>
      <w:r>
        <w:t xml:space="preserve"> however</w:t>
      </w:r>
      <w:r w:rsidR="001400AF">
        <w:t>,</w:t>
      </w:r>
      <w:r>
        <w:t xml:space="preserve"> all mentors are welcome to join these too. </w:t>
      </w:r>
    </w:p>
    <w:p w14:paraId="5735CAA8" w14:textId="7CFF8AEA" w:rsidR="0033679B" w:rsidRDefault="0033679B" w:rsidP="002A0CC1">
      <w:r>
        <w:t>The webinars</w:t>
      </w:r>
      <w:r w:rsidR="003B37D1">
        <w:t xml:space="preserve"> are 60 minutes long with a further 30 minutes for Q&amp;A at the end</w:t>
      </w:r>
      <w:r w:rsidR="00D361F7">
        <w:t xml:space="preserve"> and take place after the school day, typically between 3.45pm and 5.15pm. </w:t>
      </w:r>
    </w:p>
    <w:p w14:paraId="5FC4C550" w14:textId="77777777" w:rsidR="00D361F7" w:rsidRDefault="00D361F7">
      <w:pPr>
        <w:spacing w:before="0" w:after="200"/>
        <w:jc w:val="both"/>
      </w:pPr>
      <w:r>
        <w:br w:type="page"/>
      </w:r>
    </w:p>
    <w:p w14:paraId="6705A04B" w14:textId="72812712" w:rsidR="00326374" w:rsidRDefault="00326374" w:rsidP="007C1697">
      <w:pPr>
        <w:pStyle w:val="Subsubheading"/>
      </w:pPr>
      <w:r>
        <w:lastRenderedPageBreak/>
        <w:t>Year 1 National Expert Webinars for 2026-27</w:t>
      </w:r>
    </w:p>
    <w:tbl>
      <w:tblPr>
        <w:tblStyle w:val="Style21"/>
        <w:tblW w:w="0" w:type="auto"/>
        <w:tblLook w:val="04A0" w:firstRow="1" w:lastRow="0" w:firstColumn="1" w:lastColumn="0" w:noHBand="0" w:noVBand="1"/>
      </w:tblPr>
      <w:tblGrid>
        <w:gridCol w:w="2529"/>
        <w:gridCol w:w="6451"/>
      </w:tblGrid>
      <w:tr w:rsidR="00BD11BC" w14:paraId="58C329A7" w14:textId="77777777" w:rsidTr="00D41FA0">
        <w:tc>
          <w:tcPr>
            <w:tcW w:w="2529" w:type="dxa"/>
            <w:shd w:val="clear" w:color="auto" w:fill="4DC0FF" w:themeFill="accent2" w:themeFillTint="99"/>
          </w:tcPr>
          <w:p w14:paraId="3FA07A88" w14:textId="16D89014" w:rsidR="00BD11BC" w:rsidRDefault="00D41FA0" w:rsidP="002A0CC1">
            <w:r>
              <w:t>Autumn Term</w:t>
            </w:r>
          </w:p>
        </w:tc>
        <w:tc>
          <w:tcPr>
            <w:tcW w:w="6451" w:type="dxa"/>
          </w:tcPr>
          <w:p w14:paraId="23090A0C" w14:textId="77777777" w:rsidR="00F84AAC" w:rsidRDefault="00D07EF1" w:rsidP="00F84AAC">
            <w:r>
              <w:t xml:space="preserve">Mohammad Abdallah – Belonging and Mattering </w:t>
            </w:r>
          </w:p>
          <w:p w14:paraId="0A898515" w14:textId="03C2669E" w:rsidR="00D07EF1" w:rsidRDefault="00F84AAC" w:rsidP="00F84AAC">
            <w:r>
              <w:t xml:space="preserve">ECTs will gain a sharper, research‑informed understanding of belonging and mattering using a new lens for interpreting pupil behaviour and engagement. They will come away with practical ideas they can begin applying immediately in their setting. </w:t>
            </w:r>
          </w:p>
        </w:tc>
      </w:tr>
      <w:tr w:rsidR="00BD11BC" w14:paraId="6F5944E9" w14:textId="77777777" w:rsidTr="00D41FA0">
        <w:tc>
          <w:tcPr>
            <w:tcW w:w="2529" w:type="dxa"/>
            <w:shd w:val="clear" w:color="auto" w:fill="4DC0FF" w:themeFill="accent2" w:themeFillTint="99"/>
          </w:tcPr>
          <w:p w14:paraId="676BA725" w14:textId="77777777" w:rsidR="00BD11BC" w:rsidRDefault="00D41FA0" w:rsidP="00BD11BC">
            <w:r>
              <w:t xml:space="preserve">Spring Term </w:t>
            </w:r>
          </w:p>
          <w:p w14:paraId="5221E041" w14:textId="7A04028F" w:rsidR="00090023" w:rsidRDefault="00090023" w:rsidP="00BD11BC">
            <w:r>
              <w:t>Option A</w:t>
            </w:r>
          </w:p>
        </w:tc>
        <w:tc>
          <w:tcPr>
            <w:tcW w:w="6451" w:type="dxa"/>
          </w:tcPr>
          <w:p w14:paraId="26901865" w14:textId="77777777" w:rsidR="00BD11BC" w:rsidRDefault="00F84AAC" w:rsidP="002A0CC1">
            <w:r>
              <w:t xml:space="preserve">Alex Quigley – Embedding Literacy Across The Curriculum </w:t>
            </w:r>
          </w:p>
          <w:p w14:paraId="42F2782E" w14:textId="33BE3928" w:rsidR="0081701D" w:rsidRDefault="0081701D" w:rsidP="0081701D">
            <w:r>
              <w:t>A highly practical, research-informed webinar, focused on helping teachers support pupils to read, write, speak and think more effectively in every subject.</w:t>
            </w:r>
          </w:p>
          <w:p w14:paraId="78A50FBA" w14:textId="38B3AA7A" w:rsidR="00F84AAC" w:rsidRDefault="00F84AAC" w:rsidP="0081701D">
            <w:pPr>
              <w:pStyle w:val="ListParagraph"/>
            </w:pPr>
          </w:p>
        </w:tc>
      </w:tr>
      <w:tr w:rsidR="00884C8F" w14:paraId="67F6BF1F" w14:textId="77777777" w:rsidTr="00D41FA0">
        <w:tc>
          <w:tcPr>
            <w:tcW w:w="2529" w:type="dxa"/>
            <w:shd w:val="clear" w:color="auto" w:fill="4DC0FF" w:themeFill="accent2" w:themeFillTint="99"/>
          </w:tcPr>
          <w:p w14:paraId="57C68D4D" w14:textId="77777777" w:rsidR="00446335" w:rsidRDefault="00446335" w:rsidP="00BD11BC">
            <w:r>
              <w:t xml:space="preserve">Spring Term </w:t>
            </w:r>
          </w:p>
          <w:p w14:paraId="60A76F7A" w14:textId="0173227F" w:rsidR="00884C8F" w:rsidRDefault="00090023" w:rsidP="00BD11BC">
            <w:r>
              <w:t>Option B</w:t>
            </w:r>
            <w:r w:rsidR="00FB0B43">
              <w:t xml:space="preserve"> – for mentors only </w:t>
            </w:r>
          </w:p>
        </w:tc>
        <w:tc>
          <w:tcPr>
            <w:tcW w:w="6451" w:type="dxa"/>
          </w:tcPr>
          <w:p w14:paraId="2FC3F5C9" w14:textId="77777777" w:rsidR="00884C8F" w:rsidRDefault="00090023" w:rsidP="002A0CC1">
            <w:r>
              <w:t xml:space="preserve">Rob Nash – Feedback Literacy </w:t>
            </w:r>
          </w:p>
          <w:p w14:paraId="5294A6A6" w14:textId="77777777" w:rsidR="00FB0B43" w:rsidRDefault="00FB0B43" w:rsidP="00FB0B43">
            <w:r>
              <w:t xml:space="preserve">This webinar is designed intentionally to support mentors in their role. It will cover the following topics: </w:t>
            </w:r>
          </w:p>
          <w:p w14:paraId="6F4EC33B" w14:textId="77777777" w:rsidR="00FB0B43" w:rsidRDefault="00FB0B43" w:rsidP="00FB0B43">
            <w:pPr>
              <w:pStyle w:val="ListParagraph"/>
              <w:numPr>
                <w:ilvl w:val="0"/>
                <w:numId w:val="27"/>
              </w:numPr>
            </w:pPr>
            <w:r>
              <w:t>Psychology behind giving and receiving feedback</w:t>
            </w:r>
          </w:p>
          <w:p w14:paraId="27BCDE23" w14:textId="7F60A4A8" w:rsidR="00FB0B43" w:rsidRDefault="00FB0B43" w:rsidP="00FB0B43">
            <w:pPr>
              <w:pStyle w:val="ListParagraph"/>
              <w:numPr>
                <w:ilvl w:val="0"/>
                <w:numId w:val="27"/>
              </w:numPr>
            </w:pPr>
            <w:r>
              <w:t xml:space="preserve">How to maximise feedback impact and efficacy from the perspective of the mentor and anyone they may be providing feedback too. </w:t>
            </w:r>
          </w:p>
          <w:p w14:paraId="391F61AE" w14:textId="5F1DE354" w:rsidR="00FB0B43" w:rsidRDefault="00FB0B43" w:rsidP="00FB0B43">
            <w:pPr>
              <w:pStyle w:val="ListParagraph"/>
              <w:numPr>
                <w:ilvl w:val="0"/>
                <w:numId w:val="27"/>
              </w:numPr>
            </w:pPr>
            <w:r>
              <w:t xml:space="preserve">Addressing why we sometimes don’t act on feedback or why feedback may not be received in the way in which it is intended. </w:t>
            </w:r>
          </w:p>
          <w:p w14:paraId="126C8353" w14:textId="355E59F0" w:rsidR="00090023" w:rsidRDefault="00090023" w:rsidP="00FB0B43"/>
        </w:tc>
      </w:tr>
      <w:tr w:rsidR="00BD11BC" w14:paraId="4732479C" w14:textId="77777777" w:rsidTr="00D41FA0">
        <w:tc>
          <w:tcPr>
            <w:tcW w:w="2529" w:type="dxa"/>
            <w:shd w:val="clear" w:color="auto" w:fill="4DC0FF" w:themeFill="accent2" w:themeFillTint="99"/>
          </w:tcPr>
          <w:p w14:paraId="4EB57FAD" w14:textId="251CC622" w:rsidR="00BD11BC" w:rsidRDefault="00D41FA0" w:rsidP="002A0CC1">
            <w:r>
              <w:t xml:space="preserve">Summer Term </w:t>
            </w:r>
          </w:p>
        </w:tc>
        <w:tc>
          <w:tcPr>
            <w:tcW w:w="6451" w:type="dxa"/>
          </w:tcPr>
          <w:p w14:paraId="285870BA" w14:textId="77777777" w:rsidR="00BD11BC" w:rsidRDefault="0081701D" w:rsidP="002A0CC1">
            <w:r>
              <w:t>Kate Jones – Retrieval and Memory</w:t>
            </w:r>
          </w:p>
          <w:p w14:paraId="64AC660A" w14:textId="77777777" w:rsidR="00D90647" w:rsidRDefault="00D90647" w:rsidP="00D90647">
            <w:r>
              <w:t xml:space="preserve">This National Expert webinar explores how memory works and what this means for effective classroom practice. Drawing on research ECTs will explore working memory, long-term memory and the learning process. </w:t>
            </w:r>
          </w:p>
          <w:p w14:paraId="23EFF261" w14:textId="6E407328" w:rsidR="0081701D" w:rsidRDefault="00D90647" w:rsidP="00D90647">
            <w:r>
              <w:t>The seminar connects research evidence to practical classroom decisions, helping teachers think carefully about what pupils are thinking about during lessons and how this shapes long-term learning.</w:t>
            </w:r>
          </w:p>
        </w:tc>
      </w:tr>
    </w:tbl>
    <w:p w14:paraId="13822832" w14:textId="77777777" w:rsidR="00BD11BC" w:rsidRDefault="00BD11BC" w:rsidP="002A0CC1"/>
    <w:p w14:paraId="4143870A" w14:textId="77777777" w:rsidR="00FB0B43" w:rsidRDefault="00FB0B43" w:rsidP="00D361F7"/>
    <w:p w14:paraId="5D56919B" w14:textId="77777777" w:rsidR="002A0CC1" w:rsidRDefault="002A0CC1" w:rsidP="002A0CC1">
      <w:r>
        <w:lastRenderedPageBreak/>
        <w:t xml:space="preserve">Here is an example of a typical half-term’s study for ECTs taken from Module C, Planning and Delivery. </w:t>
      </w:r>
    </w:p>
    <w:p w14:paraId="5D1CDD05" w14:textId="530D877F" w:rsidR="002A0CC1" w:rsidRPr="007A6063" w:rsidRDefault="002B4C0E" w:rsidP="002A0CC1">
      <w:pPr>
        <w:jc w:val="center"/>
      </w:pPr>
      <w:r>
        <w:rPr>
          <w:noProof/>
        </w:rPr>
        <w:drawing>
          <wp:inline distT="0" distB="0" distL="0" distR="0" wp14:anchorId="4913F0FB" wp14:editId="480464E6">
            <wp:extent cx="5731510" cy="2443480"/>
            <wp:effectExtent l="0" t="0" r="2540" b="0"/>
            <wp:docPr id="1510643579" name="Picture 2" descr="Flowchart diagram outlining Spring Half Term 1 study plan with sections for Planning and Delivery, Core self-study materials, five elective self-study options, and Seminar C. Color-coded boxes connect personalised pathways to five key teaching focus areas, highlighting milestone of selecting at least three pathways based on diagnost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43579" name="Picture 2" descr="Flowchart diagram outlining Spring Half Term 1 study plan with sections for Planning and Delivery, Core self-study materials, five elective self-study options, and Seminar C. Color-coded boxes connect personalised pathways to five key teaching focus areas, highlighting milestone of selecting at least three pathways based on diagnostic.&#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443480"/>
                    </a:xfrm>
                    <a:prstGeom prst="rect">
                      <a:avLst/>
                    </a:prstGeom>
                  </pic:spPr>
                </pic:pic>
              </a:graphicData>
            </a:graphic>
          </wp:inline>
        </w:drawing>
      </w:r>
    </w:p>
    <w:p w14:paraId="43AD2109" w14:textId="77777777" w:rsidR="002A0CC1" w:rsidRPr="002A4C74" w:rsidRDefault="002A0CC1" w:rsidP="002A0CC1">
      <w:pPr>
        <w:pStyle w:val="Subheading"/>
      </w:pPr>
      <w:r>
        <w:t>Mentor support for ECTs in year 1</w:t>
      </w:r>
    </w:p>
    <w:p w14:paraId="63D93CC5" w14:textId="77777777" w:rsidR="002A0CC1" w:rsidRPr="00B6445B" w:rsidRDefault="002A0CC1" w:rsidP="002A0CC1">
      <w:r>
        <w:t>Year 1 ECTs</w:t>
      </w:r>
      <w:r w:rsidRPr="002A4C74">
        <w:t xml:space="preserve"> </w:t>
      </w:r>
      <w:r>
        <w:t>receive</w:t>
      </w:r>
      <w:r w:rsidRPr="002A4C74">
        <w:t xml:space="preserve"> ongoing, structured support from mentors. Mentors play a crucial role in helping ECTs make sense of programme content, link it to their pupils and setting, and prioritise what will have the greatest impact. Regular mentor meetings provide protected time for focused professional dialogue, reflection on practice and actionable next steps. The programme is designed so that mentor support continues as ECTs begin their career as qualified teachers, rather than dropping away after ITT.</w:t>
      </w:r>
    </w:p>
    <w:p w14:paraId="1FFD3DFD" w14:textId="6EEA9077" w:rsidR="002A0CC1" w:rsidRDefault="002A0CC1" w:rsidP="002A0CC1">
      <w:r w:rsidRPr="00330086">
        <w:t>The ECT and ECT mentor programmes are aligned to ensure there is seamless and consistent support for both mentor and mentee. For example, the online study for ECTs in the first module, Behaviour and Relationships, includes theory-based content on how to maintain high expectations in the classroom. This is mirrored in the support material for mentors in which a summary of the learning is provided. This will help to facilitate discussions and bridge theory into practice for ECT</w:t>
      </w:r>
      <w:r w:rsidR="001E1344">
        <w:t>s</w:t>
      </w:r>
      <w:r w:rsidRPr="00330086">
        <w:t>.</w:t>
      </w:r>
    </w:p>
    <w:p w14:paraId="513FE661" w14:textId="77777777" w:rsidR="002A0CC1" w:rsidRDefault="002A0CC1" w:rsidP="002A0CC1">
      <w:pPr>
        <w:pStyle w:val="Subheading"/>
      </w:pPr>
      <w:r>
        <w:t>Lesson drop-ins</w:t>
      </w:r>
    </w:p>
    <w:p w14:paraId="1B75FE6B" w14:textId="2C22D021" w:rsidR="002A0CC1" w:rsidRDefault="002A0CC1" w:rsidP="002A0CC1">
      <w:r w:rsidRPr="00EF6CC6">
        <w:t>Weekly interactions with</w:t>
      </w:r>
      <w:r>
        <w:t xml:space="preserve"> </w:t>
      </w:r>
      <w:r w:rsidRPr="00EF6CC6">
        <w:t>ECT</w:t>
      </w:r>
      <w:r w:rsidR="005D2209">
        <w:t>s</w:t>
      </w:r>
      <w:r w:rsidRPr="00EF6CC6">
        <w:t xml:space="preserve"> in Year 1</w:t>
      </w:r>
      <w:r>
        <w:t xml:space="preserve"> should include a lesson drop-in of no more than </w:t>
      </w:r>
      <w:r w:rsidRPr="00EF6CC6">
        <w:t>15</w:t>
      </w:r>
      <w:r>
        <w:t xml:space="preserve"> </w:t>
      </w:r>
      <w:r w:rsidRPr="00EF6CC6">
        <w:t>minute</w:t>
      </w:r>
      <w:r>
        <w:t xml:space="preserve">s where </w:t>
      </w:r>
      <w:r w:rsidR="00BC4679">
        <w:t>mentors</w:t>
      </w:r>
      <w:r>
        <w:t xml:space="preserve"> will observe </w:t>
      </w:r>
      <w:r w:rsidR="00BC4679">
        <w:t>their</w:t>
      </w:r>
      <w:r>
        <w:t xml:space="preserve"> ECT’s practice. This can be done, either in person or by watching a recording of the lesson shared by </w:t>
      </w:r>
      <w:r w:rsidR="00BC4679">
        <w:t>the</w:t>
      </w:r>
      <w:r>
        <w:t xml:space="preserve"> ECT on Prism. The focus of each drop-in should be a current weekly action for </w:t>
      </w:r>
      <w:r w:rsidR="00BC4679">
        <w:t>the</w:t>
      </w:r>
      <w:r>
        <w:t xml:space="preserve"> ECT. </w:t>
      </w:r>
    </w:p>
    <w:p w14:paraId="18AE06EC" w14:textId="33CB44FD" w:rsidR="002A0CC1" w:rsidRDefault="002A0CC1" w:rsidP="002A0CC1">
      <w:pPr>
        <w:pStyle w:val="Subheading"/>
      </w:pPr>
      <w:r>
        <w:t xml:space="preserve">Mentor meetings </w:t>
      </w:r>
    </w:p>
    <w:p w14:paraId="674C3A1D" w14:textId="473F28BE" w:rsidR="002A0CC1" w:rsidRDefault="002A0CC1" w:rsidP="002A0CC1">
      <w:r>
        <w:t>Each drop-in is followed by a 45-</w:t>
      </w:r>
      <w:r w:rsidRPr="00EF6CC6">
        <w:t xml:space="preserve">60-minute follow up </w:t>
      </w:r>
      <w:r>
        <w:t xml:space="preserve">meeting using </w:t>
      </w:r>
      <w:r w:rsidRPr="00EF6CC6">
        <w:t>the</w:t>
      </w:r>
      <w:r>
        <w:t xml:space="preserve"> National Institute of Teaching’s </w:t>
      </w:r>
      <w:hyperlink w:anchor="Obsandfeedbackmodel" w:history="1">
        <w:r w:rsidRPr="00510867">
          <w:rPr>
            <w:rStyle w:val="Hyperlink"/>
          </w:rPr>
          <w:t>Observation and Feedback model</w:t>
        </w:r>
      </w:hyperlink>
      <w:r>
        <w:t>, along with the ECT Support Materials,</w:t>
      </w:r>
      <w:r w:rsidRPr="00EF6CC6">
        <w:t xml:space="preserve"> to support </w:t>
      </w:r>
      <w:r w:rsidR="007334C5">
        <w:t>the</w:t>
      </w:r>
      <w:r>
        <w:t xml:space="preserve"> ECT</w:t>
      </w:r>
      <w:r w:rsidRPr="00EF6CC6">
        <w:t xml:space="preserve"> in developing their practice</w:t>
      </w:r>
      <w:r>
        <w:t xml:space="preserve">. </w:t>
      </w:r>
    </w:p>
    <w:p w14:paraId="35A208AC" w14:textId="03E46A02" w:rsidR="002E6AC9" w:rsidRDefault="00B1102E" w:rsidP="00B1102E">
      <w:r>
        <w:lastRenderedPageBreak/>
        <w:t xml:space="preserve">Mentors should Prism to create their meetings using the templates to support their discussion and record their notes. </w:t>
      </w:r>
    </w:p>
    <w:p w14:paraId="27F2EBB5" w14:textId="5B7C17AA" w:rsidR="002A0CC1" w:rsidRPr="00CA1F54" w:rsidRDefault="002A0CC1" w:rsidP="002A0CC1">
      <w:pPr>
        <w:pStyle w:val="Subheading"/>
        <w:tabs>
          <w:tab w:val="left" w:pos="1354"/>
        </w:tabs>
      </w:pPr>
      <w:r>
        <w:t xml:space="preserve">ECT support materials </w:t>
      </w:r>
    </w:p>
    <w:p w14:paraId="2D4959F1" w14:textId="77777777" w:rsidR="002A0CC1" w:rsidRDefault="002A0CC1" w:rsidP="002A0CC1">
      <w:r>
        <w:t xml:space="preserve">Each module includes materials designed to help mentors support their ECT’s development. </w:t>
      </w:r>
    </w:p>
    <w:p w14:paraId="720C4E8F" w14:textId="2C511F81" w:rsidR="002A0CC1" w:rsidRDefault="002A0CC1" w:rsidP="002A0CC1">
      <w:r>
        <w:t>These short-read s</w:t>
      </w:r>
      <w:r w:rsidRPr="0056599F">
        <w:t xml:space="preserve">ummaries of </w:t>
      </w:r>
      <w:r>
        <w:t xml:space="preserve">the </w:t>
      </w:r>
      <w:r w:rsidRPr="0056599F">
        <w:t xml:space="preserve">ECT materials </w:t>
      </w:r>
      <w:r>
        <w:t>will take up to</w:t>
      </w:r>
      <w:r w:rsidRPr="0056599F">
        <w:t xml:space="preserve"> 90</w:t>
      </w:r>
      <w:r w:rsidRPr="0056599F">
        <w:rPr>
          <w:b/>
          <w:bCs/>
        </w:rPr>
        <w:t xml:space="preserve"> </w:t>
      </w:r>
      <w:r w:rsidRPr="0056599F">
        <w:t>minutes per half term</w:t>
      </w:r>
      <w:r>
        <w:t xml:space="preserve"> (or 15 minutes per week)</w:t>
      </w:r>
      <w:r w:rsidRPr="0056599F">
        <w:t xml:space="preserve"> to compl</w:t>
      </w:r>
      <w:r>
        <w:t xml:space="preserve">ete </w:t>
      </w:r>
      <w:r w:rsidR="003B1E57">
        <w:t xml:space="preserve">and can be completed in stages to help mentors manage their time. </w:t>
      </w:r>
    </w:p>
    <w:p w14:paraId="7EBC0CB5" w14:textId="1E79AF08" w:rsidR="000D69AC" w:rsidRPr="00F73191" w:rsidRDefault="002A0CC1" w:rsidP="00DA2C54">
      <w:r w:rsidRPr="0056599F">
        <w:t xml:space="preserve">The summaries correspond to the ECTs’ half termly core and </w:t>
      </w:r>
      <w:r>
        <w:t>elective</w:t>
      </w:r>
      <w:r w:rsidRPr="0056599F">
        <w:t xml:space="preserve"> self-studies.</w:t>
      </w:r>
      <w:r w:rsidRPr="001B0E5C">
        <w:t xml:space="preserve"> This will include</w:t>
      </w:r>
      <w:r>
        <w:rPr>
          <w:b/>
          <w:bCs/>
        </w:rPr>
        <w:t xml:space="preserve"> </w:t>
      </w:r>
      <w:r>
        <w:t xml:space="preserve">the ‘active ingredients’ (the components) that make particular elements of practice effective. This will help to create a clear set of criteria for your ECT to work towards and guide your feedback.   </w:t>
      </w:r>
      <w:bookmarkStart w:id="7" w:name="Sessionoverview"/>
      <w:r w:rsidR="00171DF7">
        <w:t xml:space="preserve"> </w:t>
      </w:r>
    </w:p>
    <w:p w14:paraId="4350404E" w14:textId="77777777"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2EC7F58" w14:textId="77777777" w:rsidR="00171DF7" w:rsidRDefault="00171DF7" w:rsidP="00FC0A50">
      <w:pPr>
        <w:pStyle w:val="Heading"/>
      </w:pPr>
    </w:p>
    <w:p w14:paraId="74067919" w14:textId="77777777" w:rsidR="00550397" w:rsidRDefault="00550397">
      <w:pPr>
        <w:spacing w:before="0" w:after="200"/>
        <w:jc w:val="both"/>
        <w:rPr>
          <w:rFonts w:ascii="Tahoma" w:hAnsi="Tahoma" w:cs="Tahoma"/>
          <w:b/>
          <w:bCs/>
          <w:color w:val="004B62" w:themeColor="text1"/>
          <w:sz w:val="28"/>
          <w:szCs w:val="28"/>
        </w:rPr>
      </w:pPr>
      <w:r>
        <w:br w:type="page"/>
      </w:r>
    </w:p>
    <w:p w14:paraId="49A16958" w14:textId="5516A58D" w:rsidR="007124C3" w:rsidRDefault="007124C3" w:rsidP="007124C3">
      <w:pPr>
        <w:pStyle w:val="Heading"/>
      </w:pPr>
      <w:bookmarkStart w:id="8" w:name="programmeY2"/>
      <w:bookmarkStart w:id="9" w:name="MentorsY1"/>
      <w:r>
        <w:lastRenderedPageBreak/>
        <w:t xml:space="preserve">Early Career Teacher Programme - Year 2 </w:t>
      </w:r>
    </w:p>
    <w:bookmarkEnd w:id="8"/>
    <w:p w14:paraId="50532A9C" w14:textId="77777777" w:rsidR="007124C3" w:rsidRDefault="007124C3" w:rsidP="007124C3">
      <w:pPr>
        <w:pStyle w:val="Subheading"/>
      </w:pPr>
      <w:r w:rsidRPr="00B6445B">
        <w:t>Programme overview</w:t>
      </w:r>
    </w:p>
    <w:p w14:paraId="2196941E" w14:textId="77777777" w:rsidR="007124C3" w:rsidRPr="00AB1674" w:rsidRDefault="007124C3" w:rsidP="007124C3">
      <w:r w:rsidRPr="00AB1674">
        <w:t xml:space="preserve">Year 2 of the National Institute of Teaching’s ECT Programme is designed to consolidate and extend the foundations established during ITT and Year 1, as ECTs continue to develop confidence, consistency and professional judgement in their classroom practice. While Year 1 focuses on supporting ECTs through the transition into full teaching responsibility, Year 2 places greater emphasis on deepening </w:t>
      </w:r>
      <w:r>
        <w:t xml:space="preserve">critical engagement with research and understand how to contextualise the theory.  </w:t>
      </w:r>
    </w:p>
    <w:p w14:paraId="28BCF687" w14:textId="77777777" w:rsidR="007124C3" w:rsidRDefault="007124C3" w:rsidP="007124C3">
      <w:r w:rsidRPr="00AB1674">
        <w:t>ECTs revisit core areas</w:t>
      </w:r>
      <w:r>
        <w:t>,</w:t>
      </w:r>
      <w:r w:rsidRPr="00AB1674">
        <w:t xml:space="preserve"> such as </w:t>
      </w:r>
      <w:r>
        <w:t>behaviour and relationships and classroom practice</w:t>
      </w:r>
      <w:r w:rsidRPr="00AB1674">
        <w:t xml:space="preserve">, but with a stronger focus on </w:t>
      </w:r>
      <w:r w:rsidRPr="002A05ED">
        <w:t>strategic application and impact over time.</w:t>
      </w:r>
      <w:r w:rsidRPr="00AB1674">
        <w:t xml:space="preserve"> Content is pitched to recognise that ECTs are now more secure in day-to-day routines and ready to think more deliberately about how their practice affects pupil outcomes across sequences of learning and different contexts</w:t>
      </w:r>
      <w:r>
        <w:t>.</w:t>
      </w:r>
    </w:p>
    <w:p w14:paraId="744A5249" w14:textId="77777777" w:rsidR="007124C3" w:rsidRDefault="007124C3" w:rsidP="007124C3">
      <w:pPr>
        <w:pStyle w:val="Subheading"/>
      </w:pPr>
      <w:r w:rsidRPr="001F72DB">
        <w:t xml:space="preserve">Programme structure for ECTs in year </w:t>
      </w:r>
      <w:r>
        <w:t>2</w:t>
      </w:r>
    </w:p>
    <w:p w14:paraId="6243B207" w14:textId="77777777" w:rsidR="007124C3" w:rsidRDefault="007124C3" w:rsidP="007124C3">
      <w:r>
        <w:t xml:space="preserve">Watch this video to hear more about the programme structure: </w:t>
      </w:r>
    </w:p>
    <w:p w14:paraId="5A11ABF4" w14:textId="77777777" w:rsidR="007124C3" w:rsidRDefault="007124C3" w:rsidP="007124C3">
      <w:pPr>
        <w:jc w:val="center"/>
      </w:pPr>
      <w:r>
        <w:rPr>
          <w:noProof/>
        </w:rPr>
        <w:drawing>
          <wp:inline distT="0" distB="0" distL="0" distR="0" wp14:anchorId="19CD4544" wp14:editId="72E6F52D">
            <wp:extent cx="3600000" cy="2700000"/>
            <wp:effectExtent l="0" t="0" r="635" b="5715"/>
            <wp:docPr id="1228512897" name="Video 1" descr="Introduction to year 2 of the National Institute of Teaching's Early Career Teacher Programm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72967" name="Video 1" descr="Introduction to year 2 of the National Institute of Teaching's Early Career Teacher Programme.">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VCWWVyoPOA?feature=oembed&quot; frameborder=&quot;0&quot; allow=&quot;accelerometer; autoplay; clipboard-write; encrypted-media; gyroscope; picture-in-picture; web-share&quot; referrerpolicy=&quot;strict-origin-when-cross-origin&quot; allowfullscreen=&quot;&quot; title=&quot;Introduction to year 2 of the National Institute of Teaching&amp;#39;s Early Career Teacher Programme.&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72FEA1AE" w14:textId="77777777" w:rsidR="007124C3" w:rsidRDefault="007124C3" w:rsidP="007124C3">
      <w:pPr>
        <w:jc w:val="center"/>
      </w:pPr>
      <w:r>
        <w:t xml:space="preserve">Click here to watch: </w:t>
      </w:r>
      <w:hyperlink r:id="rId46" w:history="1">
        <w:r w:rsidRPr="00FD1F08">
          <w:rPr>
            <w:rStyle w:val="Hyperlink"/>
            <w:color w:val="0070C0"/>
          </w:rPr>
          <w:t>Introduction to Year 2</w:t>
        </w:r>
      </w:hyperlink>
    </w:p>
    <w:p w14:paraId="2D8D7B96" w14:textId="77777777" w:rsidR="007124C3" w:rsidRDefault="007124C3" w:rsidP="007124C3">
      <w:pPr>
        <w:jc w:val="center"/>
      </w:pPr>
    </w:p>
    <w:p w14:paraId="27CAE835" w14:textId="77777777" w:rsidR="007124C3" w:rsidRDefault="007124C3" w:rsidP="007124C3">
      <w:pPr>
        <w:jc w:val="center"/>
        <w:rPr>
          <w:color w:val="0070C0"/>
        </w:rPr>
      </w:pPr>
    </w:p>
    <w:p w14:paraId="0299E163" w14:textId="77777777" w:rsidR="00F80E7C" w:rsidRDefault="00F80E7C" w:rsidP="007124C3">
      <w:pPr>
        <w:jc w:val="center"/>
        <w:rPr>
          <w:color w:val="0070C0"/>
        </w:rPr>
      </w:pPr>
    </w:p>
    <w:p w14:paraId="1193B582" w14:textId="77777777" w:rsidR="00F80E7C" w:rsidRDefault="00F80E7C" w:rsidP="007124C3">
      <w:pPr>
        <w:jc w:val="center"/>
        <w:rPr>
          <w:color w:val="0070C0"/>
        </w:rPr>
      </w:pPr>
    </w:p>
    <w:p w14:paraId="24F573A5" w14:textId="77777777" w:rsidR="00F80E7C" w:rsidRDefault="00F80E7C" w:rsidP="007124C3">
      <w:pPr>
        <w:jc w:val="center"/>
        <w:rPr>
          <w:color w:val="0070C0"/>
        </w:rPr>
      </w:pPr>
    </w:p>
    <w:p w14:paraId="11D74CA0" w14:textId="77777777" w:rsidR="00F80E7C" w:rsidRDefault="00F80E7C" w:rsidP="007124C3">
      <w:pPr>
        <w:jc w:val="center"/>
        <w:rPr>
          <w:color w:val="0070C0"/>
        </w:rPr>
      </w:pPr>
    </w:p>
    <w:p w14:paraId="2E3B145E" w14:textId="77777777" w:rsidR="007124C3" w:rsidRPr="00B004D9" w:rsidRDefault="007124C3" w:rsidP="007124C3">
      <w:r>
        <w:rPr>
          <w:noProof/>
        </w:rPr>
        <w:lastRenderedPageBreak/>
        <w:drawing>
          <wp:inline distT="0" distB="0" distL="0" distR="0" wp14:anchorId="2158B763" wp14:editId="63800424">
            <wp:extent cx="5731510" cy="1874520"/>
            <wp:effectExtent l="0" t="0" r="2540" b="0"/>
            <wp:docPr id="1541085140" name="Picture 7" descr="Programme overview for Year 2 of the Early Career Teacher programme, arranged left to right across six terms: Autumn 1, Autumn 2, Spring 1, Spring 2, Summer 1 and Summer 2.&#10;On the far left is an “Introduction to Year 2” section. This includes a local seminar lasting 180 minutes and 90 minutes of self‑study.&#10;Each term is shown as a vertical column with the same structure. At the top of each column is a module theme:&#10;&#10;Autumn 1: Behaviour and Relationships&#10;Autumn 2: Memory and Learning&#10;Spring 1: Planning and Delivery&#10;Spring 2: Subject and Curriculum&#10;Summer 1: Assessment for Learning&#10;Summer 2: Adaptive Practice&#10;&#10;Below each theme are “Self‑study materials and diagnostic”, lasting 90 minutes per term.&#10;Under this are three focus options labelled Focus 1, Focus 2 and Focus 3. Early career teachers select one focus each term to develop their evidence‑informed practice, based on the diagnostic.&#10;Below the focus selection is a statement repeated across all terms explaining that early career teachers select one focus area to develop their practice, informed by the diagnostic.&#10;Each term includes a scenario‑based seminar lasting 90 minutes:&#10;&#10;ECT2 Seminar A in Autumn 1&#10;ECT2 Seminar B in Autumn 2&#10;ECT2 Seminar C in Spring 1&#10;ECT2 Seminar D in Spring 2&#10;ECT2 Seminar E in Summer 1&#10;ECT2 Seminar F in Summer 2&#10;&#10;Along the bottom of the programme are three National Expert Webinars, each lasting 90 minutes:&#10;&#10;National Expert Webinar A aligns with the autumn terms&#10;National Expert Webinar B aligns with the spring terms&#10;National Expert Webinar C aligns with the summer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85140" name="Picture 7" descr="Programme overview for Year 2 of the Early Career Teacher programme, arranged left to right across six terms: Autumn 1, Autumn 2, Spring 1, Spring 2, Summer 1 and Summer 2.&#10;On the far left is an “Introduction to Year 2” section. This includes a local seminar lasting 180 minutes and 90 minutes of self‑study.&#10;Each term is shown as a vertical column with the same structure. At the top of each column is a module theme:&#10;&#10;Autumn 1: Behaviour and Relationships&#10;Autumn 2: Memory and Learning&#10;Spring 1: Planning and Delivery&#10;Spring 2: Subject and Curriculum&#10;Summer 1: Assessment for Learning&#10;Summer 2: Adaptive Practice&#10;&#10;Below each theme are “Self‑study materials and diagnostic”, lasting 90 minutes per term.&#10;Under this are three focus options labelled Focus 1, Focus 2 and Focus 3. Early career teachers select one focus each term to develop their evidence‑informed practice, based on the diagnostic.&#10;Below the focus selection is a statement repeated across all terms explaining that early career teachers select one focus area to develop their practice, informed by the diagnostic.&#10;Each term includes a scenario‑based seminar lasting 90 minutes:&#10;&#10;ECT2 Seminar A in Autumn 1&#10;ECT2 Seminar B in Autumn 2&#10;ECT2 Seminar C in Spring 1&#10;ECT2 Seminar D in Spring 2&#10;ECT2 Seminar E in Summer 1&#10;ECT2 Seminar F in Summer 2&#10;&#10;Along the bottom of the programme are three National Expert Webinars, each lasting 90 minutes:&#10;&#10;National Expert Webinar A aligns with the autumn terms&#10;National Expert Webinar B aligns with the spring terms&#10;National Expert Webinar C aligns with the summer term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1874520"/>
                    </a:xfrm>
                    <a:prstGeom prst="rect">
                      <a:avLst/>
                    </a:prstGeom>
                  </pic:spPr>
                </pic:pic>
              </a:graphicData>
            </a:graphic>
          </wp:inline>
        </w:drawing>
      </w:r>
    </w:p>
    <w:p w14:paraId="2B892F32" w14:textId="77777777" w:rsidR="007124C3" w:rsidRDefault="007124C3" w:rsidP="007124C3"/>
    <w:p w14:paraId="48E44ADC" w14:textId="77777777" w:rsidR="007124C3" w:rsidRDefault="007124C3" w:rsidP="007124C3">
      <w:r>
        <w:t xml:space="preserve">Let’s look at the different components of the programme more closely. </w:t>
      </w:r>
    </w:p>
    <w:p w14:paraId="7918AE83" w14:textId="77777777" w:rsidR="007124C3" w:rsidRDefault="007124C3" w:rsidP="007124C3">
      <w:pPr>
        <w:pStyle w:val="Subheading"/>
      </w:pPr>
      <w:r>
        <w:t>Diagnostic</w:t>
      </w:r>
    </w:p>
    <w:p w14:paraId="42EBDA91" w14:textId="652711FF" w:rsidR="007124C3" w:rsidRDefault="007124C3" w:rsidP="007124C3">
      <w:r w:rsidRPr="008C34F2">
        <w:rPr>
          <w:noProof/>
        </w:rPr>
        <w:drawing>
          <wp:anchor distT="0" distB="0" distL="114300" distR="114300" simplePos="0" relativeHeight="251662336" behindDoc="0" locked="0" layoutInCell="1" allowOverlap="1" wp14:anchorId="412BB53D" wp14:editId="44D4CF09">
            <wp:simplePos x="0" y="0"/>
            <wp:positionH relativeFrom="column">
              <wp:posOffset>69983</wp:posOffset>
            </wp:positionH>
            <wp:positionV relativeFrom="paragraph">
              <wp:posOffset>558460</wp:posOffset>
            </wp:positionV>
            <wp:extent cx="1800860" cy="1341755"/>
            <wp:effectExtent l="38100" t="38100" r="104140" b="86995"/>
            <wp:wrapSquare wrapText="bothSides"/>
            <wp:docPr id="179766711" name="Picture 5" descr="A computer screen with a graphic on it&#10;&#10;AI-generated content may be incorrect.">
              <a:extLst xmlns:a="http://schemas.openxmlformats.org/drawingml/2006/main">
                <a:ext uri="{FF2B5EF4-FFF2-40B4-BE49-F238E27FC236}">
                  <a16:creationId xmlns:a16="http://schemas.microsoft.com/office/drawing/2014/main" id="{F02F523D-C672-9801-297B-40FAB532A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screen with a graphic on it&#10;&#10;AI-generated content may be incorrect.">
                      <a:extLst>
                        <a:ext uri="{FF2B5EF4-FFF2-40B4-BE49-F238E27FC236}">
                          <a16:creationId xmlns:a16="http://schemas.microsoft.com/office/drawing/2014/main" id="{F02F523D-C672-9801-297B-40FAB532A5D2}"/>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00860" cy="13417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At the start of every module in year 2, ECTs will </w:t>
      </w:r>
      <w:r w:rsidRPr="004F46F4">
        <w:t xml:space="preserve">complete </w:t>
      </w:r>
      <w:r>
        <w:t xml:space="preserve">a </w:t>
      </w:r>
      <w:r w:rsidRPr="00FE76D3">
        <w:t xml:space="preserve">diagnostic </w:t>
      </w:r>
      <w:r>
        <w:t xml:space="preserve">on Prism. </w:t>
      </w:r>
      <w:r w:rsidR="0056690D" w:rsidRPr="00FE76D3">
        <w:t>Th</w:t>
      </w:r>
      <w:r w:rsidR="0056690D">
        <w:t xml:space="preserve">e diagnostic provides different phase and setting options </w:t>
      </w:r>
      <w:r>
        <w:t>diagnostic will</w:t>
      </w:r>
      <w:r w:rsidRPr="00FE76D3">
        <w:t xml:space="preserve"> take </w:t>
      </w:r>
      <w:r>
        <w:t>them</w:t>
      </w:r>
      <w:r w:rsidRPr="00FE76D3">
        <w:t xml:space="preserve"> approximately 30 minutes</w:t>
      </w:r>
      <w:r>
        <w:t xml:space="preserve"> and they should </w:t>
      </w:r>
      <w:r w:rsidRPr="00FE76D3">
        <w:t xml:space="preserve">complete it independently. </w:t>
      </w:r>
      <w:r w:rsidR="00F80E7C">
        <w:t>ECTs then</w:t>
      </w:r>
      <w:r>
        <w:t xml:space="preserve"> share the feedback from the diagnostic with </w:t>
      </w:r>
      <w:r w:rsidR="00F80E7C">
        <w:t>their mentor</w:t>
      </w:r>
      <w:r>
        <w:t xml:space="preserve">. </w:t>
      </w:r>
    </w:p>
    <w:p w14:paraId="6D2CB3A1" w14:textId="035F21D5" w:rsidR="007124C3" w:rsidRDefault="007124C3" w:rsidP="007124C3">
      <w:r>
        <w:t>As with year 1, there</w:t>
      </w:r>
      <w:r w:rsidRPr="00FE76D3">
        <w:t xml:space="preserve"> is no pass or fail - the diagnostic is designed as a guide or </w:t>
      </w:r>
      <w:r w:rsidRPr="004F46F4">
        <w:t xml:space="preserve">a </w:t>
      </w:r>
      <w:r w:rsidRPr="00FE76D3">
        <w:t xml:space="preserve">‘proxy’ to help </w:t>
      </w:r>
      <w:r w:rsidR="00F80E7C">
        <w:t>the mentor</w:t>
      </w:r>
      <w:r w:rsidRPr="00FE76D3">
        <w:t xml:space="preserve"> and </w:t>
      </w:r>
      <w:r>
        <w:t>ECT</w:t>
      </w:r>
      <w:r w:rsidRPr="00FE76D3">
        <w:t xml:space="preserve"> identify specific areas for further development or enhancement within </w:t>
      </w:r>
      <w:r>
        <w:t>their</w:t>
      </w:r>
      <w:r w:rsidRPr="00FE76D3">
        <w:t xml:space="preserve"> current practic</w:t>
      </w:r>
      <w:r w:rsidR="0056690D">
        <w:t>e</w:t>
      </w:r>
      <w:r w:rsidRPr="00FE76D3">
        <w:t>.</w:t>
      </w:r>
      <w:r>
        <w:t xml:space="preserve"> </w:t>
      </w:r>
    </w:p>
    <w:p w14:paraId="3FB7A238" w14:textId="77777777" w:rsidR="007124C3" w:rsidRDefault="007124C3" w:rsidP="007124C3">
      <w:pPr>
        <w:pStyle w:val="Subheading"/>
      </w:pPr>
      <w:r>
        <w:t xml:space="preserve">ECT self-study </w:t>
      </w:r>
    </w:p>
    <w:p w14:paraId="02D708D4" w14:textId="77777777" w:rsidR="007124C3" w:rsidRDefault="007124C3" w:rsidP="007124C3">
      <w:r>
        <w:t xml:space="preserve">In year 2, ECTs will complete one 60-minute self-study per half-term. ECTs will work through this on Prism. </w:t>
      </w:r>
    </w:p>
    <w:p w14:paraId="0E7A4F43" w14:textId="77777777" w:rsidR="007124C3" w:rsidRDefault="007124C3" w:rsidP="007124C3">
      <w:r>
        <w:t xml:space="preserve">The self-study is in two sections: </w:t>
      </w:r>
    </w:p>
    <w:p w14:paraId="053F7132" w14:textId="77777777" w:rsidR="007124C3" w:rsidRPr="006C4C4A" w:rsidRDefault="007124C3" w:rsidP="007124C3">
      <w:pPr>
        <w:rPr>
          <w:b/>
          <w:bCs/>
          <w:lang w:val="en-US"/>
        </w:rPr>
      </w:pPr>
      <w:r w:rsidRPr="006C4C4A">
        <w:rPr>
          <w:b/>
          <w:bCs/>
          <w:lang w:val="en-US"/>
        </w:rPr>
        <w:t>Section 1</w:t>
      </w:r>
    </w:p>
    <w:p w14:paraId="6DE649F4" w14:textId="77777777" w:rsidR="007124C3" w:rsidRDefault="007124C3" w:rsidP="007124C3">
      <w:pPr>
        <w:rPr>
          <w:lang w:val="en-US"/>
        </w:rPr>
      </w:pPr>
      <w:r>
        <w:rPr>
          <w:lang w:val="en-US"/>
        </w:rPr>
        <w:t>ECTs</w:t>
      </w:r>
      <w:r w:rsidRPr="00F01CAB">
        <w:rPr>
          <w:lang w:val="en-US"/>
        </w:rPr>
        <w:t xml:space="preserve"> read three short summaries of research papers relating to the module, for example, assessment.</w:t>
      </w:r>
      <w:r>
        <w:rPr>
          <w:lang w:val="en-US"/>
        </w:rPr>
        <w:t xml:space="preserve"> They then complete a short reflection task related to each of the summaries and their current teaching practice. This takes around 20 minutes. </w:t>
      </w:r>
    </w:p>
    <w:p w14:paraId="155E6CC1" w14:textId="6AC68E64" w:rsidR="00F80E7C" w:rsidRDefault="007124C3" w:rsidP="007124C3">
      <w:pPr>
        <w:rPr>
          <w:lang w:val="en-US"/>
        </w:rPr>
      </w:pPr>
      <w:r>
        <w:rPr>
          <w:lang w:val="en-US"/>
        </w:rPr>
        <w:t>In their first mentor meeting of the half-term, they will then identify their area for development</w:t>
      </w:r>
      <w:r w:rsidR="00B6402E">
        <w:rPr>
          <w:lang w:val="en-US"/>
        </w:rPr>
        <w:t xml:space="preserve"> using the reflection, any lesson drop-in data and their diagnostic feedback.</w:t>
      </w:r>
      <w:r>
        <w:rPr>
          <w:lang w:val="en-US"/>
        </w:rPr>
        <w:t xml:space="preserve"> This will guide their personalised pathway for the rest of the self-study.</w:t>
      </w:r>
    </w:p>
    <w:p w14:paraId="17BF4535" w14:textId="5177050C" w:rsidR="007124C3" w:rsidRDefault="007124C3" w:rsidP="007124C3">
      <w:pPr>
        <w:rPr>
          <w:b/>
          <w:bCs/>
          <w:lang w:val="en-US"/>
        </w:rPr>
      </w:pPr>
      <w:r>
        <w:rPr>
          <w:lang w:val="en-US"/>
        </w:rPr>
        <w:t xml:space="preserve"> </w:t>
      </w:r>
      <w:r w:rsidRPr="00F25554">
        <w:rPr>
          <w:b/>
          <w:bCs/>
          <w:lang w:val="en-US"/>
        </w:rPr>
        <w:t>Section 2</w:t>
      </w:r>
    </w:p>
    <w:p w14:paraId="1FCEC34B" w14:textId="77777777" w:rsidR="007124C3" w:rsidRDefault="007124C3" w:rsidP="007124C3">
      <w:pPr>
        <w:rPr>
          <w:lang w:val="en-US"/>
        </w:rPr>
      </w:pPr>
      <w:r>
        <w:rPr>
          <w:lang w:val="en-US"/>
        </w:rPr>
        <w:t>ECTs will</w:t>
      </w:r>
      <w:r w:rsidRPr="00513B6B">
        <w:rPr>
          <w:lang w:val="en-US"/>
        </w:rPr>
        <w:t xml:space="preserve"> </w:t>
      </w:r>
      <w:r>
        <w:rPr>
          <w:lang w:val="en-US"/>
        </w:rPr>
        <w:t>critically engage with the</w:t>
      </w:r>
      <w:r w:rsidRPr="00513B6B">
        <w:rPr>
          <w:lang w:val="en-US"/>
        </w:rPr>
        <w:t xml:space="preserve"> </w:t>
      </w:r>
      <w:r>
        <w:rPr>
          <w:lang w:val="en-US"/>
        </w:rPr>
        <w:t>research paper related to their focus for the half-term. The materials provide an opportunity for them to:</w:t>
      </w:r>
    </w:p>
    <w:p w14:paraId="5A26E132" w14:textId="77777777" w:rsidR="007124C3" w:rsidRDefault="007124C3" w:rsidP="003B30A3">
      <w:pPr>
        <w:pStyle w:val="ListParagraph"/>
        <w:numPr>
          <w:ilvl w:val="0"/>
          <w:numId w:val="16"/>
        </w:numPr>
        <w:rPr>
          <w:lang w:val="en-US"/>
        </w:rPr>
      </w:pPr>
      <w:r w:rsidRPr="00693A5F">
        <w:rPr>
          <w:lang w:val="en-US"/>
        </w:rPr>
        <w:lastRenderedPageBreak/>
        <w:t xml:space="preserve">consider what the research tells us about teaching and improving practice; </w:t>
      </w:r>
    </w:p>
    <w:p w14:paraId="209A29E9" w14:textId="77777777" w:rsidR="007124C3" w:rsidRDefault="007124C3" w:rsidP="003B30A3">
      <w:pPr>
        <w:pStyle w:val="ListParagraph"/>
        <w:numPr>
          <w:ilvl w:val="0"/>
          <w:numId w:val="16"/>
        </w:numPr>
        <w:rPr>
          <w:lang w:val="en-US"/>
        </w:rPr>
      </w:pPr>
      <w:r>
        <w:rPr>
          <w:lang w:val="en-US"/>
        </w:rPr>
        <w:t>reflect on</w:t>
      </w:r>
      <w:r w:rsidRPr="00693A5F">
        <w:rPr>
          <w:lang w:val="en-US"/>
        </w:rPr>
        <w:t xml:space="preserve"> the limitations of the evidence</w:t>
      </w:r>
      <w:r>
        <w:rPr>
          <w:lang w:val="en-US"/>
        </w:rPr>
        <w:t xml:space="preserve">; </w:t>
      </w:r>
    </w:p>
    <w:p w14:paraId="554694F4" w14:textId="77777777" w:rsidR="007124C3" w:rsidRDefault="007124C3" w:rsidP="003B30A3">
      <w:pPr>
        <w:pStyle w:val="ListParagraph"/>
        <w:numPr>
          <w:ilvl w:val="0"/>
          <w:numId w:val="16"/>
        </w:numPr>
        <w:rPr>
          <w:lang w:val="en-US"/>
        </w:rPr>
      </w:pPr>
      <w:r w:rsidRPr="00693A5F">
        <w:rPr>
          <w:lang w:val="en-US"/>
        </w:rPr>
        <w:t>see phase-specific examples of how the theory might look in practice</w:t>
      </w:r>
      <w:r>
        <w:rPr>
          <w:lang w:val="en-US"/>
        </w:rPr>
        <w:t xml:space="preserve">; </w:t>
      </w:r>
    </w:p>
    <w:p w14:paraId="0FCD2F28" w14:textId="77777777" w:rsidR="007124C3" w:rsidRDefault="007124C3" w:rsidP="003B30A3">
      <w:pPr>
        <w:pStyle w:val="ListParagraph"/>
        <w:numPr>
          <w:ilvl w:val="0"/>
          <w:numId w:val="16"/>
        </w:numPr>
        <w:rPr>
          <w:lang w:val="en-US"/>
        </w:rPr>
      </w:pPr>
      <w:r w:rsidRPr="00693A5F">
        <w:rPr>
          <w:lang w:val="en-US"/>
        </w:rPr>
        <w:t xml:space="preserve">explore how the research supports </w:t>
      </w:r>
      <w:r>
        <w:rPr>
          <w:lang w:val="en-US"/>
        </w:rPr>
        <w:t>their</w:t>
      </w:r>
      <w:r w:rsidRPr="00693A5F">
        <w:rPr>
          <w:lang w:val="en-US"/>
        </w:rPr>
        <w:t xml:space="preserve"> own development as a teacher</w:t>
      </w:r>
      <w:r>
        <w:rPr>
          <w:lang w:val="en-US"/>
        </w:rPr>
        <w:t>;</w:t>
      </w:r>
      <w:r w:rsidRPr="00693A5F">
        <w:rPr>
          <w:lang w:val="en-US"/>
        </w:rPr>
        <w:t xml:space="preserve"> </w:t>
      </w:r>
      <w:r>
        <w:rPr>
          <w:lang w:val="en-US"/>
        </w:rPr>
        <w:t>and</w:t>
      </w:r>
    </w:p>
    <w:p w14:paraId="4D96D531" w14:textId="402DCAFF" w:rsidR="007124C3" w:rsidRPr="00693A5F" w:rsidRDefault="009F5850" w:rsidP="003B30A3">
      <w:pPr>
        <w:pStyle w:val="ListParagraph"/>
        <w:numPr>
          <w:ilvl w:val="0"/>
          <w:numId w:val="16"/>
        </w:numPr>
        <w:rPr>
          <w:lang w:val="en-US"/>
        </w:rPr>
      </w:pPr>
      <w:r>
        <w:rPr>
          <w:lang w:val="en-US"/>
        </w:rPr>
        <w:t>refine their plan for</w:t>
      </w:r>
      <w:r w:rsidR="007124C3">
        <w:rPr>
          <w:lang w:val="en-US"/>
        </w:rPr>
        <w:t xml:space="preserve"> how it will </w:t>
      </w:r>
      <w:r w:rsidR="007124C3" w:rsidRPr="00693A5F">
        <w:rPr>
          <w:lang w:val="en-US"/>
        </w:rPr>
        <w:t xml:space="preserve">guide </w:t>
      </w:r>
      <w:r w:rsidR="007124C3">
        <w:rPr>
          <w:lang w:val="en-US"/>
        </w:rPr>
        <w:t>their personal</w:t>
      </w:r>
      <w:r w:rsidR="007124C3" w:rsidRPr="00693A5F">
        <w:rPr>
          <w:lang w:val="en-US"/>
        </w:rPr>
        <w:t xml:space="preserve"> cycle of improvement this half-term. </w:t>
      </w:r>
    </w:p>
    <w:p w14:paraId="2E7D9377" w14:textId="77777777" w:rsidR="007124C3" w:rsidRDefault="007124C3" w:rsidP="007124C3">
      <w:pPr>
        <w:rPr>
          <w:lang w:val="en-US"/>
        </w:rPr>
      </w:pPr>
      <w:r>
        <w:rPr>
          <w:lang w:val="en-US"/>
        </w:rPr>
        <w:t xml:space="preserve">This section will take around 35-40 minutes to complete. </w:t>
      </w:r>
    </w:p>
    <w:p w14:paraId="228F0DD4" w14:textId="77777777" w:rsidR="007124C3" w:rsidRDefault="007124C3" w:rsidP="007124C3">
      <w:pPr>
        <w:rPr>
          <w:lang w:val="en-US"/>
        </w:rPr>
      </w:pPr>
      <w:r>
        <w:rPr>
          <w:lang w:val="en-US"/>
        </w:rPr>
        <w:t xml:space="preserve">Here is an overview of the modules and how the self-study process works in year 2. </w:t>
      </w:r>
    </w:p>
    <w:p w14:paraId="6512506F" w14:textId="77777777" w:rsidR="007124C3" w:rsidRDefault="007124C3" w:rsidP="007124C3">
      <w:pPr>
        <w:rPr>
          <w:lang w:val="en-US"/>
        </w:rPr>
      </w:pPr>
    </w:p>
    <w:p w14:paraId="0AA4AB0A" w14:textId="77777777" w:rsidR="007124C3" w:rsidRPr="00362ED6" w:rsidRDefault="007124C3" w:rsidP="007124C3">
      <w:r>
        <w:rPr>
          <w:noProof/>
        </w:rPr>
        <w:drawing>
          <wp:inline distT="0" distB="0" distL="0" distR="0" wp14:anchorId="331758FF" wp14:editId="21BE087A">
            <wp:extent cx="5731510" cy="2090420"/>
            <wp:effectExtent l="0" t="0" r="2540" b="5080"/>
            <wp:docPr id="21729182" name="Picture 8" descr="Flowchart illustrating the development process for ECTs in year 2. The process is divided into six modules: Behaviour and Relationships, Memory and Learning, Planning and Delivery, Subject and Curriculum, Assessment for Learning, and Adaptive Practice. The chart highlights a progression from engaging in diagnostics to identify practice areas, selecting a specific area for development with mentor support, and culminating in the development of classroom practice and teacher expertise over time, using color-coded sections and directional arrows to indicate work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182" name="Picture 8" descr="Flowchart illustrating the development process for ECTs in year 2. The process is divided into six modules: Behaviour and Relationships, Memory and Learning, Planning and Delivery, Subject and Curriculum, Assessment for Learning, and Adaptive Practice. The chart highlights a progression from engaging in diagnostics to identify practice areas, selecting a specific area for development with mentor support, and culminating in the development of classroom practice and teacher expertise over time, using color-coded sections and directional arrows to indicate workflow.&#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090420"/>
                    </a:xfrm>
                    <a:prstGeom prst="rect">
                      <a:avLst/>
                    </a:prstGeom>
                  </pic:spPr>
                </pic:pic>
              </a:graphicData>
            </a:graphic>
          </wp:inline>
        </w:drawing>
      </w:r>
    </w:p>
    <w:p w14:paraId="6A4243A5" w14:textId="77777777" w:rsidR="007124C3" w:rsidRDefault="007124C3" w:rsidP="007124C3">
      <w:r>
        <w:t xml:space="preserve">For an overview of the readings in year 2, see </w:t>
      </w:r>
      <w:hyperlink w:anchor="Appendix2" w:history="1">
        <w:r w:rsidRPr="004A04B5">
          <w:rPr>
            <w:rStyle w:val="Hyperlink"/>
          </w:rPr>
          <w:t>Appendix 2</w:t>
        </w:r>
      </w:hyperlink>
      <w:r>
        <w:t xml:space="preserve"> </w:t>
      </w:r>
    </w:p>
    <w:p w14:paraId="0B2A06CF" w14:textId="77777777" w:rsidR="007124C3" w:rsidRDefault="007124C3" w:rsidP="007124C3">
      <w:pPr>
        <w:pStyle w:val="Subheading"/>
      </w:pPr>
      <w:bookmarkStart w:id="10" w:name="ECTsem2"/>
      <w:r>
        <w:t xml:space="preserve">ECT </w:t>
      </w:r>
      <w:r w:rsidRPr="00AD2A12">
        <w:t xml:space="preserve">Seminars </w:t>
      </w:r>
    </w:p>
    <w:bookmarkEnd w:id="10"/>
    <w:p w14:paraId="6653DBF5" w14:textId="17EABD09" w:rsidR="007124C3" w:rsidRDefault="007124C3" w:rsidP="007124C3">
      <w:r>
        <w:t>ECTs have six seminars in year 2 – one per half term. These last 90 minutes and may be delivered in person or online</w:t>
      </w:r>
      <w:r w:rsidR="00F739C8">
        <w:t xml:space="preserve">. Your </w:t>
      </w:r>
      <w:r w:rsidR="007763FB">
        <w:t xml:space="preserve">local delivery partner will confirm the mode </w:t>
      </w:r>
      <w:r w:rsidR="00D8011C">
        <w:t xml:space="preserve">of delivery </w:t>
      </w:r>
      <w:r w:rsidR="007763FB">
        <w:t>with you</w:t>
      </w:r>
      <w:r>
        <w:t>. Three of the seminars are designed to be delivered in subject or phase specific groups</w:t>
      </w:r>
      <w:r w:rsidR="00F739C8">
        <w:t xml:space="preserve">. </w:t>
      </w:r>
    </w:p>
    <w:p w14:paraId="5B7D78D2" w14:textId="1D6C7AFF" w:rsidR="000131CD" w:rsidRDefault="000131CD" w:rsidP="007124C3">
      <w:r>
        <w:t xml:space="preserve">Here are the focus areas for seminars for year 2: </w:t>
      </w:r>
    </w:p>
    <w:tbl>
      <w:tblPr>
        <w:tblStyle w:val="Style21"/>
        <w:tblW w:w="0" w:type="auto"/>
        <w:tblLook w:val="04A0" w:firstRow="1" w:lastRow="0" w:firstColumn="1" w:lastColumn="0" w:noHBand="0" w:noVBand="1"/>
      </w:tblPr>
      <w:tblGrid>
        <w:gridCol w:w="2541"/>
        <w:gridCol w:w="6439"/>
      </w:tblGrid>
      <w:tr w:rsidR="000131CD" w14:paraId="3D3216DF" w14:textId="77777777" w:rsidTr="004F0526">
        <w:tc>
          <w:tcPr>
            <w:tcW w:w="2547" w:type="dxa"/>
            <w:shd w:val="clear" w:color="auto" w:fill="4DC0FF" w:themeFill="accent2" w:themeFillTint="99"/>
          </w:tcPr>
          <w:p w14:paraId="7843270D" w14:textId="45F5891B" w:rsidR="000131CD" w:rsidRDefault="000131CD" w:rsidP="007124C3">
            <w:r>
              <w:t>Autumn half-term 1</w:t>
            </w:r>
          </w:p>
        </w:tc>
        <w:tc>
          <w:tcPr>
            <w:tcW w:w="6469" w:type="dxa"/>
          </w:tcPr>
          <w:p w14:paraId="433E0427" w14:textId="376343CD" w:rsidR="000131CD" w:rsidRDefault="00DA5FE0" w:rsidP="007124C3">
            <w:r w:rsidRPr="00DA5FE0">
              <w:t>Embedding high expectations, expectancies and routines in the classroom</w:t>
            </w:r>
          </w:p>
        </w:tc>
      </w:tr>
      <w:tr w:rsidR="000131CD" w14:paraId="074840AF" w14:textId="77777777" w:rsidTr="00BB69BA">
        <w:tc>
          <w:tcPr>
            <w:tcW w:w="2547" w:type="dxa"/>
            <w:shd w:val="clear" w:color="auto" w:fill="DCBFF8" w:themeFill="text2" w:themeFillTint="33"/>
          </w:tcPr>
          <w:p w14:paraId="6484C537" w14:textId="77777777" w:rsidR="000131CD" w:rsidRDefault="000131CD" w:rsidP="007124C3">
            <w:r>
              <w:t>Autumn half-term 2</w:t>
            </w:r>
          </w:p>
          <w:p w14:paraId="45A44686" w14:textId="48ECC08F" w:rsidR="00D66689" w:rsidRDefault="00612C0F" w:rsidP="007124C3">
            <w:r w:rsidRPr="000010C8">
              <w:rPr>
                <w:sz w:val="22"/>
                <w:szCs w:val="20"/>
              </w:rPr>
              <w:t>Subject/phase</w:t>
            </w:r>
          </w:p>
        </w:tc>
        <w:tc>
          <w:tcPr>
            <w:tcW w:w="6469" w:type="dxa"/>
          </w:tcPr>
          <w:p w14:paraId="4A325088" w14:textId="1191D130" w:rsidR="000131CD" w:rsidRDefault="00E40549" w:rsidP="007124C3">
            <w:r w:rsidRPr="00E40549">
              <w:t>Enhancing instructional design through understanding how the memory works</w:t>
            </w:r>
          </w:p>
        </w:tc>
      </w:tr>
      <w:tr w:rsidR="000131CD" w14:paraId="1D44BF3E" w14:textId="77777777" w:rsidTr="004F0526">
        <w:tc>
          <w:tcPr>
            <w:tcW w:w="2547" w:type="dxa"/>
            <w:shd w:val="clear" w:color="auto" w:fill="4DC0FF" w:themeFill="accent2" w:themeFillTint="99"/>
          </w:tcPr>
          <w:p w14:paraId="79E633CA" w14:textId="14AF22C3" w:rsidR="000131CD" w:rsidRDefault="000131CD" w:rsidP="007124C3">
            <w:r>
              <w:t>Spring half-term 1</w:t>
            </w:r>
          </w:p>
        </w:tc>
        <w:tc>
          <w:tcPr>
            <w:tcW w:w="6469" w:type="dxa"/>
          </w:tcPr>
          <w:p w14:paraId="0F5DD1C2" w14:textId="2F1804D6" w:rsidR="000131CD" w:rsidRDefault="00E40549" w:rsidP="007124C3">
            <w:r w:rsidRPr="00E40549">
              <w:t>Understanding how to support pupils to plan and deliver effective lessons</w:t>
            </w:r>
          </w:p>
        </w:tc>
      </w:tr>
      <w:tr w:rsidR="000131CD" w14:paraId="2052BBB2" w14:textId="77777777" w:rsidTr="00BB69BA">
        <w:tc>
          <w:tcPr>
            <w:tcW w:w="2547" w:type="dxa"/>
            <w:shd w:val="clear" w:color="auto" w:fill="DCBFF8" w:themeFill="text2" w:themeFillTint="33"/>
          </w:tcPr>
          <w:p w14:paraId="78EC751B" w14:textId="77777777" w:rsidR="000131CD" w:rsidRDefault="000131CD" w:rsidP="007124C3">
            <w:r>
              <w:t>Spring half-term 2</w:t>
            </w:r>
          </w:p>
          <w:p w14:paraId="7169771A" w14:textId="0F7DD185" w:rsidR="00D66689" w:rsidRDefault="00612C0F" w:rsidP="007124C3">
            <w:r w:rsidRPr="000010C8">
              <w:rPr>
                <w:sz w:val="22"/>
                <w:szCs w:val="20"/>
              </w:rPr>
              <w:t>Subject/phase</w:t>
            </w:r>
          </w:p>
        </w:tc>
        <w:tc>
          <w:tcPr>
            <w:tcW w:w="6469" w:type="dxa"/>
          </w:tcPr>
          <w:p w14:paraId="760B0885" w14:textId="4CC7F6FB" w:rsidR="000131CD" w:rsidRDefault="00E40549" w:rsidP="007124C3">
            <w:r w:rsidRPr="00E40549">
              <w:t>The importance of subject knowledge to support all pupils' learning</w:t>
            </w:r>
          </w:p>
        </w:tc>
      </w:tr>
      <w:tr w:rsidR="000131CD" w14:paraId="0C909580" w14:textId="77777777" w:rsidTr="00BB69BA">
        <w:tc>
          <w:tcPr>
            <w:tcW w:w="2547" w:type="dxa"/>
            <w:shd w:val="clear" w:color="auto" w:fill="DCBFF8" w:themeFill="text2" w:themeFillTint="33"/>
          </w:tcPr>
          <w:p w14:paraId="576FBC8C" w14:textId="77777777" w:rsidR="000131CD" w:rsidRDefault="000131CD" w:rsidP="007124C3">
            <w:r>
              <w:lastRenderedPageBreak/>
              <w:t>Summer half-term 1</w:t>
            </w:r>
          </w:p>
          <w:p w14:paraId="20F76C5D" w14:textId="40BA258C" w:rsidR="00D66689" w:rsidRDefault="00612C0F" w:rsidP="007124C3">
            <w:r w:rsidRPr="000010C8">
              <w:rPr>
                <w:sz w:val="22"/>
                <w:szCs w:val="20"/>
              </w:rPr>
              <w:t>Subject/phase</w:t>
            </w:r>
          </w:p>
        </w:tc>
        <w:tc>
          <w:tcPr>
            <w:tcW w:w="6469" w:type="dxa"/>
          </w:tcPr>
          <w:p w14:paraId="4F04F750" w14:textId="37E2812D" w:rsidR="000131CD" w:rsidRDefault="00E40549" w:rsidP="007124C3">
            <w:r w:rsidRPr="00E40549">
              <w:t>Using assessment to move learning forward</w:t>
            </w:r>
          </w:p>
        </w:tc>
      </w:tr>
      <w:tr w:rsidR="000131CD" w14:paraId="3AB096D8" w14:textId="77777777" w:rsidTr="004F0526">
        <w:tc>
          <w:tcPr>
            <w:tcW w:w="2547" w:type="dxa"/>
            <w:shd w:val="clear" w:color="auto" w:fill="4DC0FF" w:themeFill="accent2" w:themeFillTint="99"/>
          </w:tcPr>
          <w:p w14:paraId="21C41662" w14:textId="5D8A6B33" w:rsidR="000131CD" w:rsidRDefault="000131CD" w:rsidP="007124C3">
            <w:r>
              <w:t>Summer half-term 2</w:t>
            </w:r>
          </w:p>
        </w:tc>
        <w:tc>
          <w:tcPr>
            <w:tcW w:w="6469" w:type="dxa"/>
          </w:tcPr>
          <w:p w14:paraId="7A9B80FE" w14:textId="5940950F" w:rsidR="000131CD" w:rsidRDefault="00C4224D" w:rsidP="007124C3">
            <w:r w:rsidRPr="00C4224D">
              <w:t>Adaptive teaching strategies to support all pupils to make progress</w:t>
            </w:r>
          </w:p>
        </w:tc>
      </w:tr>
    </w:tbl>
    <w:p w14:paraId="322B50CD" w14:textId="77777777" w:rsidR="000131CD" w:rsidRDefault="000131CD" w:rsidP="007124C3"/>
    <w:p w14:paraId="3A2A3F04" w14:textId="47801EDA" w:rsidR="007124C3" w:rsidRPr="00707857" w:rsidRDefault="007124C3" w:rsidP="007124C3">
      <w:pPr>
        <w:pStyle w:val="Subheading"/>
      </w:pPr>
      <w:r w:rsidRPr="00707857">
        <w:t>National Expert Webinars </w:t>
      </w:r>
    </w:p>
    <w:p w14:paraId="01C03D58" w14:textId="12FB8916" w:rsidR="007124C3" w:rsidRDefault="007124C3" w:rsidP="007124C3">
      <w:r>
        <w:rPr>
          <w:lang w:val="en-US"/>
        </w:rPr>
        <w:t>In year 2 of the</w:t>
      </w:r>
      <w:r w:rsidRPr="00707857">
        <w:rPr>
          <w:lang w:val="en-US"/>
        </w:rPr>
        <w:t> ECT programme</w:t>
      </w:r>
      <w:r>
        <w:rPr>
          <w:lang w:val="en-US"/>
        </w:rPr>
        <w:t xml:space="preserve">, ECTs </w:t>
      </w:r>
      <w:r w:rsidR="007C1697">
        <w:rPr>
          <w:lang w:val="en-US"/>
        </w:rPr>
        <w:t xml:space="preserve">will attend </w:t>
      </w:r>
      <w:r w:rsidR="00374ADD">
        <w:rPr>
          <w:lang w:val="en-US"/>
        </w:rPr>
        <w:t xml:space="preserve">free </w:t>
      </w:r>
      <w:r w:rsidR="007C1697">
        <w:rPr>
          <w:lang w:val="en-US"/>
        </w:rPr>
        <w:t xml:space="preserve">webinars </w:t>
      </w:r>
      <w:r w:rsidR="00374ADD">
        <w:rPr>
          <w:lang w:val="en-US"/>
        </w:rPr>
        <w:t xml:space="preserve">as they did in Year 1. </w:t>
      </w:r>
      <w:r w:rsidR="00460B53">
        <w:rPr>
          <w:lang w:val="en-US"/>
        </w:rPr>
        <w:t xml:space="preserve">The webinars will be hosted by </w:t>
      </w:r>
      <w:r w:rsidR="007C1697">
        <w:rPr>
          <w:lang w:val="en-US"/>
        </w:rPr>
        <w:t>different experts in their field</w:t>
      </w:r>
      <w:r w:rsidR="00460B53">
        <w:rPr>
          <w:lang w:val="en-US"/>
        </w:rPr>
        <w:t xml:space="preserve"> with a choice of webinars in the final term</w:t>
      </w:r>
      <w:r w:rsidR="007C1697">
        <w:rPr>
          <w:lang w:val="en-US"/>
        </w:rPr>
        <w:t xml:space="preserve">. </w:t>
      </w:r>
    </w:p>
    <w:p w14:paraId="6F749C97" w14:textId="77777777" w:rsidR="005D5E0C" w:rsidRDefault="005D5E0C" w:rsidP="007C1697">
      <w:pPr>
        <w:pStyle w:val="Subsubheading"/>
      </w:pPr>
      <w:r>
        <w:t>Year 2 National Expert Webinars for 2026-27</w:t>
      </w:r>
    </w:p>
    <w:tbl>
      <w:tblPr>
        <w:tblStyle w:val="Style21"/>
        <w:tblW w:w="0" w:type="auto"/>
        <w:tblLook w:val="04A0" w:firstRow="1" w:lastRow="0" w:firstColumn="1" w:lastColumn="0" w:noHBand="0" w:noVBand="1"/>
      </w:tblPr>
      <w:tblGrid>
        <w:gridCol w:w="2529"/>
        <w:gridCol w:w="6451"/>
      </w:tblGrid>
      <w:tr w:rsidR="005D5E0C" w14:paraId="71039CDD" w14:textId="77777777">
        <w:tc>
          <w:tcPr>
            <w:tcW w:w="2529" w:type="dxa"/>
            <w:shd w:val="clear" w:color="auto" w:fill="4DC0FF" w:themeFill="accent2" w:themeFillTint="99"/>
          </w:tcPr>
          <w:p w14:paraId="67A84410" w14:textId="77777777" w:rsidR="005D5E0C" w:rsidRDefault="005D5E0C">
            <w:r>
              <w:t>Autumn Term</w:t>
            </w:r>
          </w:p>
        </w:tc>
        <w:tc>
          <w:tcPr>
            <w:tcW w:w="6451" w:type="dxa"/>
          </w:tcPr>
          <w:p w14:paraId="3D4819B7" w14:textId="77777777" w:rsidR="005D5E0C" w:rsidRDefault="005D5E0C">
            <w:r>
              <w:t xml:space="preserve">Bradley Busch – Evidence Informed Wisdom </w:t>
            </w:r>
          </w:p>
          <w:p w14:paraId="120F5DA5" w14:textId="77777777" w:rsidR="005D5E0C" w:rsidRDefault="005D5E0C">
            <w:r>
              <w:t xml:space="preserve">ECTs will look at the important role that research plays in informing our judgement, along with why research by itself is not sufficient. They will also look at different types of research, how to analyse it critically, the role that context plays in applying research and the importance of developing experience and expertise. </w:t>
            </w:r>
          </w:p>
          <w:p w14:paraId="72884673" w14:textId="77777777" w:rsidR="005D5E0C" w:rsidRDefault="005D5E0C"/>
        </w:tc>
      </w:tr>
      <w:tr w:rsidR="005D5E0C" w14:paraId="779339F3" w14:textId="77777777">
        <w:tc>
          <w:tcPr>
            <w:tcW w:w="2529" w:type="dxa"/>
            <w:shd w:val="clear" w:color="auto" w:fill="4DC0FF" w:themeFill="accent2" w:themeFillTint="99"/>
          </w:tcPr>
          <w:p w14:paraId="32A5CA7D" w14:textId="77777777" w:rsidR="005D5E0C" w:rsidRDefault="005D5E0C">
            <w:r>
              <w:t xml:space="preserve">Spring Term </w:t>
            </w:r>
          </w:p>
        </w:tc>
        <w:tc>
          <w:tcPr>
            <w:tcW w:w="6451" w:type="dxa"/>
          </w:tcPr>
          <w:p w14:paraId="1D55EF29" w14:textId="77777777" w:rsidR="005D5E0C" w:rsidRDefault="005D5E0C">
            <w:r>
              <w:t xml:space="preserve">Sonia Thomson – Effective Curriculum Design </w:t>
            </w:r>
          </w:p>
          <w:p w14:paraId="04C4B1E5" w14:textId="77777777" w:rsidR="005D5E0C" w:rsidRDefault="005D5E0C">
            <w:r>
              <w:t>The primary aim of this webinar is to provoke thought and stimulate conversation around effective curriculum design. ECTs will reflect on their own practices and consider new strategies for enhancing their educational environments. This includes consideration of the importance of work with other adults.</w:t>
            </w:r>
          </w:p>
          <w:p w14:paraId="08E941F0" w14:textId="77777777" w:rsidR="005D5E0C" w:rsidRDefault="005D5E0C">
            <w:r>
              <w:t xml:space="preserve">ECTs will consider proactive approaches they could take to create an inclusive environment and positive culture, both inside and outside of their classrooms, including for pupils and families living with disadvantage; pupils and families who have SEND and pupils and families who have English as an additional language. </w:t>
            </w:r>
          </w:p>
        </w:tc>
      </w:tr>
      <w:tr w:rsidR="005D5E0C" w14:paraId="6CF3ABD9" w14:textId="77777777">
        <w:tc>
          <w:tcPr>
            <w:tcW w:w="2529" w:type="dxa"/>
            <w:shd w:val="clear" w:color="auto" w:fill="4DC0FF" w:themeFill="accent2" w:themeFillTint="99"/>
          </w:tcPr>
          <w:p w14:paraId="66230E18" w14:textId="77777777" w:rsidR="005D5E0C" w:rsidRDefault="005D5E0C">
            <w:r>
              <w:t xml:space="preserve">Summer Term </w:t>
            </w:r>
          </w:p>
        </w:tc>
        <w:tc>
          <w:tcPr>
            <w:tcW w:w="6451" w:type="dxa"/>
          </w:tcPr>
          <w:p w14:paraId="69E0A16F" w14:textId="77777777" w:rsidR="005D5E0C" w:rsidRDefault="005D5E0C">
            <w:r>
              <w:t>National Expert Webinar Optional Menu</w:t>
            </w:r>
          </w:p>
          <w:p w14:paraId="699DFCAF" w14:textId="77777777" w:rsidR="005D5E0C" w:rsidRDefault="005D5E0C">
            <w:r>
              <w:lastRenderedPageBreak/>
              <w:t>In the final term of their programme, ECT2s will be offered a choice of different webinars to attend based on their current interests and needs. The sessions offered will be informed by current issues facing the education sector. Likely to include AI and digital misinformation, teacher and pupil wellbeing, SEND, but this will be informed by the feedback and needs of ECTs in the current academic year.</w:t>
            </w:r>
          </w:p>
        </w:tc>
      </w:tr>
    </w:tbl>
    <w:p w14:paraId="3226FADD" w14:textId="1EE343DF" w:rsidR="00460B53" w:rsidRDefault="00460B53" w:rsidP="00460B53">
      <w:r>
        <w:lastRenderedPageBreak/>
        <w:t xml:space="preserve">All mentors are welcome to join the webinars. </w:t>
      </w:r>
    </w:p>
    <w:p w14:paraId="1C72AD81" w14:textId="3B640656" w:rsidR="00460B53" w:rsidRDefault="00460B53" w:rsidP="00460B53">
      <w:r>
        <w:t>T</w:t>
      </w:r>
      <w:r w:rsidR="00A81C5B">
        <w:t xml:space="preserve">he sessions last </w:t>
      </w:r>
      <w:r>
        <w:t>60 minutes long 30 minutes for Q&amp;A at the end and</w:t>
      </w:r>
      <w:r w:rsidR="00A81C5B">
        <w:t xml:space="preserve">, as with Year 1, they </w:t>
      </w:r>
      <w:r>
        <w:t xml:space="preserve">take place after the school day, typically between 3.45pm and 5.15pm. </w:t>
      </w:r>
    </w:p>
    <w:p w14:paraId="46FE17FC" w14:textId="77777777" w:rsidR="007124C3" w:rsidRDefault="007124C3" w:rsidP="007124C3">
      <w:pPr>
        <w:pStyle w:val="Subheading"/>
      </w:pPr>
      <w:r>
        <w:t xml:space="preserve">The Personal Professional Development Cycle </w:t>
      </w:r>
    </w:p>
    <w:p w14:paraId="1CEAEF2D" w14:textId="349B2A3F" w:rsidR="007124C3" w:rsidRPr="00AB5B89" w:rsidRDefault="007124C3" w:rsidP="007124C3">
      <w:r w:rsidRPr="00AB5B89">
        <w:t xml:space="preserve">In year 2, </w:t>
      </w:r>
      <w:r w:rsidR="00AB148B">
        <w:t>ECT’s</w:t>
      </w:r>
      <w:r w:rsidRPr="00AB5B89">
        <w:t xml:space="preserve"> weekly actions are replaced by the Personal Professional Development Cycle. Once the focus area for the half-term has been identified, </w:t>
      </w:r>
      <w:r w:rsidR="00372D41">
        <w:t>mentors</w:t>
      </w:r>
      <w:r>
        <w:t xml:space="preserve"> and ECT</w:t>
      </w:r>
      <w:r w:rsidR="00372D41">
        <w:t>s</w:t>
      </w:r>
      <w:r>
        <w:t xml:space="preserve"> will</w:t>
      </w:r>
      <w:r w:rsidRPr="00AB5B89">
        <w:rPr>
          <w:rFonts w:ascii="Tahoma" w:hAnsi="Tahoma" w:cs="Tahoma"/>
          <w:color w:val="007559" w:themeColor="accent1"/>
          <w:szCs w:val="24"/>
        </w:rPr>
        <w:t xml:space="preserve"> </w:t>
      </w:r>
      <w:r w:rsidRPr="00AB5B89">
        <w:t xml:space="preserve">devise a plan of how to implement this improvement(s) into their teaching practice, within </w:t>
      </w:r>
      <w:r>
        <w:t>your</w:t>
      </w:r>
      <w:r w:rsidRPr="00AB5B89">
        <w:t xml:space="preserve"> context</w:t>
      </w:r>
      <w:r w:rsidR="00523E26">
        <w:t>,</w:t>
      </w:r>
      <w:r w:rsidRPr="00AB5B89">
        <w:t xml:space="preserve"> using the cycle as a framework. </w:t>
      </w:r>
    </w:p>
    <w:p w14:paraId="7BE6468B" w14:textId="67591015" w:rsidR="007124C3" w:rsidRDefault="007124C3" w:rsidP="007124C3">
      <w:r w:rsidRPr="00AB5B89">
        <w:t xml:space="preserve">Each mentor meeting of the half-term has a specific focus that will help put the plan into action, ensuring ECTs are supported every step of the way. </w:t>
      </w:r>
    </w:p>
    <w:p w14:paraId="4C2D4159" w14:textId="547251C7" w:rsidR="007124C3" w:rsidRPr="00AB5B89" w:rsidRDefault="007124C3" w:rsidP="007124C3">
      <w:pPr>
        <w:rPr>
          <w:rFonts w:ascii="Tahoma" w:hAnsi="Tahoma" w:cs="Tahoma"/>
          <w:color w:val="007559" w:themeColor="accent1"/>
          <w:szCs w:val="24"/>
        </w:rPr>
      </w:pPr>
      <w:r>
        <w:t>This approach enables ECTs to take more of a lead in their personal development journey</w:t>
      </w:r>
      <w:r w:rsidR="008A7BB8">
        <w:t xml:space="preserve"> and scope to align with key school, phase or context priorities</w:t>
      </w:r>
      <w:r>
        <w:t xml:space="preserve">. The model enables mentors to provide support or stretch their ECTs depending on their individual needs. </w:t>
      </w:r>
    </w:p>
    <w:p w14:paraId="7F30E119" w14:textId="4383F1CF" w:rsidR="007124C3" w:rsidRDefault="007124C3" w:rsidP="007124C3">
      <w:r>
        <w:t xml:space="preserve">Watch this video to find out more about </w:t>
      </w:r>
      <w:r w:rsidR="00372D41">
        <w:t xml:space="preserve">the model </w:t>
      </w:r>
      <w:r>
        <w:t>support</w:t>
      </w:r>
      <w:r w:rsidR="00372D41">
        <w:t>s</w:t>
      </w:r>
      <w:r>
        <w:t xml:space="preserve"> your early career teacher</w:t>
      </w:r>
      <w:r w:rsidR="00372D41">
        <w:t>’s development</w:t>
      </w:r>
      <w:r>
        <w:t xml:space="preserve">. </w:t>
      </w:r>
    </w:p>
    <w:p w14:paraId="11388042" w14:textId="77777777" w:rsidR="007124C3" w:rsidRDefault="007124C3" w:rsidP="007124C3">
      <w:pPr>
        <w:jc w:val="center"/>
      </w:pPr>
      <w:r>
        <w:rPr>
          <w:noProof/>
        </w:rPr>
        <w:drawing>
          <wp:inline distT="0" distB="0" distL="0" distR="0" wp14:anchorId="125801FF" wp14:editId="555146A9">
            <wp:extent cx="3780000" cy="2125815"/>
            <wp:effectExtent l="0" t="0" r="0" b="8255"/>
            <wp:docPr id="946600852" name="Video 2" descr="The Personal Professional Development Cycle ECT2 from the the NIo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49577" name="Video 2" descr="The Personal Professional Development Cycle ECT2 from the the NIoT">
                      <a:hlinkClick r:id="rId49"/>
                    </pic:cNvPr>
                    <pic:cNvPicPr/>
                  </pic:nvPicPr>
                  <pic:blipFill rotWithShape="1">
                    <a:blip r:embed="rId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dwmKk40Jlg?feature=oembed&quot; frameborder=&quot;0&quot; allow=&quot;accelerometer; autoplay; clipboard-write; encrypted-media; gyroscope; picture-in-picture; web-share&quot; referrerpolicy=&quot;strict-origin-when-cross-origin&quot; allowfullscreen=&quot;&quot; title=&quot;The Personal Professional Development Cycle ECT2 from the the NIoT&quot; sandbox=&quot;allow-scripts allow-same-origin allow-popups&quot;&gt;&lt;/iframe&gt;" h="113" w="200"/>
                        </a:ext>
                      </a:extLst>
                    </a:blip>
                    <a:srcRect t="11949" b="13067"/>
                    <a:stretch>
                      <a:fillRect/>
                    </a:stretch>
                  </pic:blipFill>
                  <pic:spPr bwMode="auto">
                    <a:xfrm>
                      <a:off x="0" y="0"/>
                      <a:ext cx="3780000" cy="2125815"/>
                    </a:xfrm>
                    <a:prstGeom prst="rect">
                      <a:avLst/>
                    </a:prstGeom>
                    <a:ln>
                      <a:noFill/>
                    </a:ln>
                    <a:extLst>
                      <a:ext uri="{53640926-AAD7-44D8-BBD7-CCE9431645EC}">
                        <a14:shadowObscured xmlns:a14="http://schemas.microsoft.com/office/drawing/2010/main"/>
                      </a:ext>
                    </a:extLst>
                  </pic:spPr>
                </pic:pic>
              </a:graphicData>
            </a:graphic>
          </wp:inline>
        </w:drawing>
      </w:r>
    </w:p>
    <w:p w14:paraId="3F9D2756" w14:textId="77777777" w:rsidR="007124C3" w:rsidRPr="00CD0CB3" w:rsidRDefault="007124C3" w:rsidP="007124C3">
      <w:pPr>
        <w:pStyle w:val="Subheading"/>
        <w:jc w:val="center"/>
        <w:rPr>
          <w:b w:val="0"/>
          <w:bCs w:val="0"/>
        </w:rPr>
      </w:pPr>
      <w:r w:rsidRPr="00CD0CB3">
        <w:rPr>
          <w:b w:val="0"/>
          <w:bCs w:val="0"/>
          <w:color w:val="auto"/>
        </w:rPr>
        <w:t xml:space="preserve">Click here to watch: </w:t>
      </w:r>
      <w:hyperlink r:id="rId51" w:history="1">
        <w:r w:rsidRPr="00CD0CB3">
          <w:rPr>
            <w:rStyle w:val="Hyperlink"/>
            <w:b w:val="0"/>
            <w:bCs w:val="0"/>
          </w:rPr>
          <w:t>Personal professional development cycle for mentors</w:t>
        </w:r>
      </w:hyperlink>
    </w:p>
    <w:p w14:paraId="10C32912" w14:textId="77777777" w:rsidR="00544105" w:rsidRDefault="00544105" w:rsidP="007124C3">
      <w:pPr>
        <w:pStyle w:val="Subheading"/>
      </w:pPr>
    </w:p>
    <w:p w14:paraId="0AFAF366" w14:textId="1D02D572" w:rsidR="007124C3" w:rsidRPr="002A4C74" w:rsidRDefault="007124C3" w:rsidP="007124C3">
      <w:pPr>
        <w:pStyle w:val="Subheading"/>
      </w:pPr>
      <w:r>
        <w:lastRenderedPageBreak/>
        <w:t>Mentor support for ECTs in year 2</w:t>
      </w:r>
    </w:p>
    <w:p w14:paraId="58584BC5" w14:textId="77777777" w:rsidR="007124C3" w:rsidRDefault="007124C3" w:rsidP="007124C3">
      <w:r>
        <w:t>Year 2 ECTs</w:t>
      </w:r>
      <w:r w:rsidRPr="002A4C74">
        <w:t xml:space="preserve"> </w:t>
      </w:r>
      <w:r>
        <w:t>continue to receive</w:t>
      </w:r>
      <w:r w:rsidRPr="002A4C74">
        <w:t xml:space="preserve"> ongoing, structured support from mentors</w:t>
      </w:r>
      <w:r>
        <w:t xml:space="preserve"> as they embed their learning into their everyday practice. </w:t>
      </w:r>
      <w:r w:rsidRPr="002A4C74">
        <w:t xml:space="preserve"> </w:t>
      </w:r>
    </w:p>
    <w:p w14:paraId="4E5FBBDA" w14:textId="77777777" w:rsidR="007124C3" w:rsidRDefault="007124C3" w:rsidP="007124C3">
      <w:pPr>
        <w:pStyle w:val="Subheading"/>
      </w:pPr>
      <w:r>
        <w:t>Lesson drop-ins</w:t>
      </w:r>
    </w:p>
    <w:p w14:paraId="49B67AA1" w14:textId="5FC2F1A4" w:rsidR="007124C3" w:rsidRDefault="00A075B2" w:rsidP="007124C3">
      <w:r>
        <w:t xml:space="preserve">Mentors should </w:t>
      </w:r>
      <w:r w:rsidR="007124C3">
        <w:t xml:space="preserve">conduct fortnightly lesson drop-ins of no more than </w:t>
      </w:r>
      <w:r w:rsidR="007124C3" w:rsidRPr="00EF6CC6">
        <w:t>15</w:t>
      </w:r>
      <w:r w:rsidR="007124C3">
        <w:t xml:space="preserve"> </w:t>
      </w:r>
      <w:r w:rsidR="007124C3" w:rsidRPr="00EF6CC6">
        <w:t>minute</w:t>
      </w:r>
      <w:r w:rsidR="007124C3">
        <w:t xml:space="preserve">s. Again, </w:t>
      </w:r>
      <w:r w:rsidR="00091E22">
        <w:t>mentors can do this ei</w:t>
      </w:r>
      <w:r w:rsidR="007124C3">
        <w:t xml:space="preserve">ther in person or by watching a recording of the lesson shared by </w:t>
      </w:r>
      <w:r w:rsidR="00054A77">
        <w:t>the</w:t>
      </w:r>
      <w:r w:rsidR="007124C3">
        <w:t xml:space="preserve"> ECT on Prism. </w:t>
      </w:r>
    </w:p>
    <w:p w14:paraId="788B438F" w14:textId="29390299" w:rsidR="007124C3" w:rsidRDefault="007124C3" w:rsidP="007124C3">
      <w:r>
        <w:t xml:space="preserve">We recommend that the first drop-in of the half-term should take place in week 1. This will help you identify any possible gaps in practice and feed into </w:t>
      </w:r>
      <w:r w:rsidR="00054A77">
        <w:t>the</w:t>
      </w:r>
      <w:r>
        <w:t xml:space="preserve"> first meeting where </w:t>
      </w:r>
      <w:r w:rsidR="00054A77">
        <w:t>the mentor and ECT will plan the</w:t>
      </w:r>
      <w:r>
        <w:t xml:space="preserve"> actions for the half-term using</w:t>
      </w:r>
      <w:r w:rsidR="00054A77">
        <w:t xml:space="preserve"> the </w:t>
      </w:r>
      <w:r>
        <w:t xml:space="preserve">Personal Professional Development Cycle.  </w:t>
      </w:r>
    </w:p>
    <w:p w14:paraId="11ABB352" w14:textId="3767A9AB" w:rsidR="007124C3" w:rsidRDefault="007124C3" w:rsidP="007124C3">
      <w:r>
        <w:t xml:space="preserve">Lesson drop-ins should be followed by a </w:t>
      </w:r>
      <w:r w:rsidRPr="00EF6CC6">
        <w:t>follow up discussion</w:t>
      </w:r>
      <w:r w:rsidR="006E22AC">
        <w:t xml:space="preserve"> lasting up to one hour</w:t>
      </w:r>
      <w:r>
        <w:t xml:space="preserve">. In year 2, mentors continue to use NIoT’s </w:t>
      </w:r>
      <w:hyperlink w:anchor="Obsandfeedbackmodel" w:history="1">
        <w:r w:rsidRPr="00F80EA9">
          <w:rPr>
            <w:rStyle w:val="Hyperlink"/>
          </w:rPr>
          <w:t>Observation and Feedback model</w:t>
        </w:r>
      </w:hyperlink>
      <w:r>
        <w:t xml:space="preserve">. </w:t>
      </w:r>
    </w:p>
    <w:p w14:paraId="030B19B3" w14:textId="77777777" w:rsidR="007124C3" w:rsidRDefault="007124C3" w:rsidP="007124C3">
      <w:pPr>
        <w:pStyle w:val="Subheading"/>
      </w:pPr>
      <w:r>
        <w:t xml:space="preserve">Mentor meetings </w:t>
      </w:r>
    </w:p>
    <w:p w14:paraId="5BE59163" w14:textId="560BCE8B" w:rsidR="007124C3" w:rsidRDefault="00F91C8A" w:rsidP="007124C3">
      <w:r>
        <w:t>M</w:t>
      </w:r>
      <w:r w:rsidR="007124C3">
        <w:t>eetings are held fortnightly and each meeting has a specific focus linked closely to the Personal Professional Development Cycle. The fortnightly templates for this cycle can be found in Prism within the mentor meetings area.</w:t>
      </w:r>
    </w:p>
    <w:p w14:paraId="23BD12AF" w14:textId="3A753664" w:rsidR="00B1102E" w:rsidRDefault="00B1102E" w:rsidP="00B1102E">
      <w:r>
        <w:t xml:space="preserve">Mentors should continue to use Prism with year 2 ECTs to create their meetings using the templates for each meeting to support their discussion and record their notes. </w:t>
      </w:r>
    </w:p>
    <w:p w14:paraId="4EEAB1FB" w14:textId="40CA74C2" w:rsidR="00B1102E" w:rsidRDefault="00B1102E" w:rsidP="00B1102E">
      <w:r>
        <w:t xml:space="preserve">In year 2 of the programme, each meeting has a different focus as outlined below: </w:t>
      </w:r>
    </w:p>
    <w:p w14:paraId="00AD3A0C" w14:textId="77777777" w:rsidR="007124C3" w:rsidRDefault="007124C3" w:rsidP="007124C3"/>
    <w:p w14:paraId="109893A3" w14:textId="77777777" w:rsidR="007124C3" w:rsidRPr="002B6143" w:rsidRDefault="007124C3" w:rsidP="007124C3">
      <w:r w:rsidRPr="002B6143">
        <w:rPr>
          <w:b/>
          <w:bCs/>
        </w:rPr>
        <w:t>Meeting 1</w:t>
      </w:r>
      <w:r w:rsidRPr="002B6143">
        <w:t xml:space="preserve"> </w:t>
      </w:r>
      <w:r w:rsidRPr="002B6143">
        <w:rPr>
          <w:b/>
          <w:bCs/>
        </w:rPr>
        <w:t xml:space="preserve">Prepare and Plan </w:t>
      </w:r>
      <w:r>
        <w:rPr>
          <w:b/>
          <w:bCs/>
        </w:rPr>
        <w:t>(Week 1)</w:t>
      </w:r>
    </w:p>
    <w:p w14:paraId="48648D50" w14:textId="77777777" w:rsidR="007124C3" w:rsidRPr="002B6143" w:rsidRDefault="007124C3" w:rsidP="003B30A3">
      <w:pPr>
        <w:numPr>
          <w:ilvl w:val="0"/>
          <w:numId w:val="17"/>
        </w:numPr>
      </w:pPr>
      <w:r w:rsidRPr="002B6143">
        <w:t xml:space="preserve">Conducted in the first week of the half-term, ideally, </w:t>
      </w:r>
      <w:r>
        <w:t>ECTs meet with the mentor to</w:t>
      </w:r>
      <w:r w:rsidRPr="002B6143">
        <w:t xml:space="preserve"> engage in the explore, select and plan aspect of the professional development model</w:t>
      </w:r>
    </w:p>
    <w:p w14:paraId="548E04C6" w14:textId="77777777" w:rsidR="007124C3" w:rsidRPr="002B6143" w:rsidRDefault="007124C3" w:rsidP="003B30A3">
      <w:pPr>
        <w:numPr>
          <w:ilvl w:val="0"/>
          <w:numId w:val="17"/>
        </w:numPr>
      </w:pPr>
      <w:r>
        <w:t>They</w:t>
      </w:r>
      <w:r w:rsidRPr="002B6143">
        <w:t xml:space="preserve"> </w:t>
      </w:r>
      <w:r w:rsidRPr="002B6143">
        <w:rPr>
          <w:b/>
          <w:bCs/>
        </w:rPr>
        <w:t>explore</w:t>
      </w:r>
      <w:r w:rsidRPr="002B6143">
        <w:t xml:space="preserve"> the specific element within that domain that </w:t>
      </w:r>
      <w:r>
        <w:t xml:space="preserve">they </w:t>
      </w:r>
      <w:r w:rsidRPr="002B6143">
        <w:t>wish to improve</w:t>
      </w:r>
      <w:r>
        <w:t xml:space="preserve"> based on their reflections, diagnostic feedback and </w:t>
      </w:r>
      <w:r w:rsidRPr="002B6143">
        <w:t>review any lesson drop-in data</w:t>
      </w:r>
      <w:r>
        <w:t xml:space="preserve"> or current targets</w:t>
      </w:r>
      <w:r w:rsidRPr="002B6143">
        <w:t>.</w:t>
      </w:r>
    </w:p>
    <w:p w14:paraId="675A05D5" w14:textId="77777777" w:rsidR="007124C3" w:rsidRPr="002B6143" w:rsidRDefault="007124C3" w:rsidP="003B30A3">
      <w:pPr>
        <w:numPr>
          <w:ilvl w:val="0"/>
          <w:numId w:val="17"/>
        </w:numPr>
      </w:pPr>
      <w:r w:rsidRPr="002B6143">
        <w:t xml:space="preserve">Mentors will support </w:t>
      </w:r>
      <w:r>
        <w:t>ECTs</w:t>
      </w:r>
      <w:r w:rsidRPr="002B6143">
        <w:t xml:space="preserve"> to </w:t>
      </w:r>
      <w:r w:rsidRPr="002B6143">
        <w:rPr>
          <w:b/>
          <w:bCs/>
        </w:rPr>
        <w:t>select</w:t>
      </w:r>
      <w:r w:rsidRPr="002B6143">
        <w:t xml:space="preserve"> the specific element </w:t>
      </w:r>
      <w:r>
        <w:t>from three self-studies on Prism,</w:t>
      </w:r>
      <w:r w:rsidRPr="002B6143">
        <w:t xml:space="preserve"> </w:t>
      </w:r>
      <w:r>
        <w:t>they</w:t>
      </w:r>
      <w:r w:rsidRPr="002B6143">
        <w:t xml:space="preserve"> will focus on improving </w:t>
      </w:r>
      <w:r>
        <w:t xml:space="preserve">in this area </w:t>
      </w:r>
      <w:r w:rsidRPr="002B6143">
        <w:t>for the rest of the half term</w:t>
      </w:r>
      <w:r>
        <w:t>, using the theory in their self-study to guide this process</w:t>
      </w:r>
      <w:r w:rsidRPr="002B6143">
        <w:t>.</w:t>
      </w:r>
    </w:p>
    <w:p w14:paraId="039E976C" w14:textId="77777777" w:rsidR="007124C3" w:rsidRPr="002B6143" w:rsidRDefault="007124C3" w:rsidP="003B30A3">
      <w:pPr>
        <w:numPr>
          <w:ilvl w:val="0"/>
          <w:numId w:val="17"/>
        </w:numPr>
      </w:pPr>
      <w:r w:rsidRPr="002B6143">
        <w:t xml:space="preserve">Together </w:t>
      </w:r>
      <w:r>
        <w:t>they</w:t>
      </w:r>
      <w:r w:rsidRPr="002B6143">
        <w:t xml:space="preserve"> will devise a </w:t>
      </w:r>
      <w:r w:rsidRPr="002B6143">
        <w:rPr>
          <w:b/>
          <w:bCs/>
        </w:rPr>
        <w:t>plan</w:t>
      </w:r>
      <w:r w:rsidRPr="002B6143">
        <w:t xml:space="preserve"> of how to implement this improvement(s) into </w:t>
      </w:r>
      <w:r>
        <w:t>their</w:t>
      </w:r>
      <w:r w:rsidRPr="002B6143">
        <w:t xml:space="preserve"> teaching practice, within </w:t>
      </w:r>
      <w:r>
        <w:t>their</w:t>
      </w:r>
      <w:r w:rsidRPr="002B6143">
        <w:t xml:space="preserve"> unique context using the Personal Professional Development Cycle as a framework. </w:t>
      </w:r>
    </w:p>
    <w:p w14:paraId="7623B1F2" w14:textId="77777777" w:rsidR="007124C3" w:rsidRDefault="007124C3" w:rsidP="003B30A3">
      <w:pPr>
        <w:pStyle w:val="ListParagraph"/>
        <w:numPr>
          <w:ilvl w:val="0"/>
          <w:numId w:val="17"/>
        </w:numPr>
        <w:spacing w:before="0" w:after="200"/>
      </w:pPr>
      <w:r>
        <w:lastRenderedPageBreak/>
        <w:t>ECTs</w:t>
      </w:r>
      <w:r w:rsidRPr="002B6143">
        <w:t xml:space="preserve"> then put this into practice during the ‘do’ phase of the cycle. </w:t>
      </w:r>
      <w:r>
        <w:t>They</w:t>
      </w:r>
      <w:r w:rsidRPr="002B6143">
        <w:t xml:space="preserve"> will make minor adaptations and adjustments as </w:t>
      </w:r>
      <w:r>
        <w:t>they</w:t>
      </w:r>
      <w:r w:rsidRPr="002B6143">
        <w:t xml:space="preserve"> go, making notes to bring to </w:t>
      </w:r>
      <w:r>
        <w:t>their</w:t>
      </w:r>
      <w:r w:rsidRPr="002B6143">
        <w:t xml:space="preserve"> 2</w:t>
      </w:r>
      <w:r w:rsidRPr="002B6143">
        <w:rPr>
          <w:vertAlign w:val="superscript"/>
        </w:rPr>
        <w:t>nd</w:t>
      </w:r>
      <w:r w:rsidRPr="002B6143">
        <w:t xml:space="preserve"> mentor meeting. </w:t>
      </w:r>
    </w:p>
    <w:p w14:paraId="526E7518" w14:textId="77777777" w:rsidR="007124C3" w:rsidRPr="002B6143" w:rsidRDefault="007124C3" w:rsidP="007124C3">
      <w:r w:rsidRPr="002B6143">
        <w:rPr>
          <w:b/>
          <w:bCs/>
        </w:rPr>
        <w:t xml:space="preserve">Meeting 2 Review and Adapt </w:t>
      </w:r>
      <w:r>
        <w:rPr>
          <w:b/>
          <w:bCs/>
        </w:rPr>
        <w:t>(Week 3)</w:t>
      </w:r>
    </w:p>
    <w:p w14:paraId="728EEE03" w14:textId="77777777" w:rsidR="007124C3" w:rsidRPr="002B6143" w:rsidRDefault="007124C3" w:rsidP="003B30A3">
      <w:pPr>
        <w:numPr>
          <w:ilvl w:val="0"/>
          <w:numId w:val="18"/>
        </w:numPr>
      </w:pPr>
      <w:r w:rsidRPr="002B6143">
        <w:t xml:space="preserve">Here </w:t>
      </w:r>
      <w:r>
        <w:t>ECTs and mentors will</w:t>
      </w:r>
      <w:r w:rsidRPr="002B6143">
        <w:t xml:space="preserve"> </w:t>
      </w:r>
      <w:r w:rsidRPr="002B6143">
        <w:rPr>
          <w:b/>
          <w:bCs/>
        </w:rPr>
        <w:t>review</w:t>
      </w:r>
      <w:r w:rsidRPr="002B6143">
        <w:t xml:space="preserve"> and reflect on the experience so far and consider any adaptions that have been made or need to be made to support all learners. </w:t>
      </w:r>
    </w:p>
    <w:p w14:paraId="704DD030" w14:textId="77777777" w:rsidR="007124C3" w:rsidRPr="002B6143" w:rsidRDefault="007124C3" w:rsidP="003B30A3">
      <w:pPr>
        <w:numPr>
          <w:ilvl w:val="0"/>
          <w:numId w:val="18"/>
        </w:numPr>
      </w:pPr>
      <w:r>
        <w:t>They will</w:t>
      </w:r>
      <w:r w:rsidRPr="002B6143">
        <w:t xml:space="preserve"> consider how the experience so far aligns with what the evidence says and probe why things may look different. </w:t>
      </w:r>
    </w:p>
    <w:p w14:paraId="7438BF3D" w14:textId="77777777" w:rsidR="007124C3" w:rsidRPr="002B6143" w:rsidRDefault="007124C3" w:rsidP="003B30A3">
      <w:pPr>
        <w:numPr>
          <w:ilvl w:val="0"/>
          <w:numId w:val="18"/>
        </w:numPr>
      </w:pPr>
      <w:r>
        <w:t>They will</w:t>
      </w:r>
      <w:r w:rsidRPr="002B6143">
        <w:t xml:space="preserve"> use the conversations in this meeting to then refine </w:t>
      </w:r>
      <w:r>
        <w:t>the ECT’s</w:t>
      </w:r>
      <w:r w:rsidRPr="002B6143">
        <w:t xml:space="preserve"> practice in the ‘re-do’ phase</w:t>
      </w:r>
      <w:r>
        <w:t>, c</w:t>
      </w:r>
      <w:r w:rsidRPr="002B6143">
        <w:t>ontinuing to gather data and reflections</w:t>
      </w:r>
      <w:r>
        <w:t>.</w:t>
      </w:r>
      <w:r w:rsidRPr="002B6143">
        <w:t xml:space="preserve"> </w:t>
      </w:r>
    </w:p>
    <w:p w14:paraId="400D8677" w14:textId="77777777" w:rsidR="007124C3" w:rsidRDefault="007124C3" w:rsidP="007124C3">
      <w:pPr>
        <w:rPr>
          <w:b/>
          <w:bCs/>
        </w:rPr>
      </w:pPr>
    </w:p>
    <w:p w14:paraId="61EC4E15" w14:textId="77777777" w:rsidR="007124C3" w:rsidRPr="002B6143" w:rsidRDefault="007124C3" w:rsidP="007124C3">
      <w:r w:rsidRPr="002B6143">
        <w:rPr>
          <w:b/>
          <w:bCs/>
        </w:rPr>
        <w:t>Meeting 3 Final review and next steps</w:t>
      </w:r>
      <w:r>
        <w:rPr>
          <w:b/>
          <w:bCs/>
        </w:rPr>
        <w:t xml:space="preserve"> (Week 6)</w:t>
      </w:r>
    </w:p>
    <w:p w14:paraId="417C6714" w14:textId="77777777" w:rsidR="007124C3" w:rsidRPr="002B6143" w:rsidRDefault="007124C3" w:rsidP="003B30A3">
      <w:pPr>
        <w:numPr>
          <w:ilvl w:val="0"/>
          <w:numId w:val="19"/>
        </w:numPr>
      </w:pPr>
      <w:r w:rsidRPr="002B6143">
        <w:t>In the final meeting of the half term</w:t>
      </w:r>
      <w:r>
        <w:t>, mentors and ECTs</w:t>
      </w:r>
      <w:r w:rsidRPr="002B6143">
        <w:t xml:space="preserve"> review the experience as a whole to inform future adjustments and refinements in </w:t>
      </w:r>
      <w:r>
        <w:t>their</w:t>
      </w:r>
      <w:r w:rsidRPr="002B6143">
        <w:t xml:space="preserve"> teaching practice.</w:t>
      </w:r>
    </w:p>
    <w:p w14:paraId="5C8B2FDF" w14:textId="77777777" w:rsidR="007124C3" w:rsidRPr="002B6143" w:rsidRDefault="007124C3" w:rsidP="003B30A3">
      <w:pPr>
        <w:numPr>
          <w:ilvl w:val="0"/>
          <w:numId w:val="19"/>
        </w:numPr>
      </w:pPr>
      <w:r w:rsidRPr="002B6143">
        <w:t xml:space="preserve">Again, </w:t>
      </w:r>
      <w:r>
        <w:t>they will</w:t>
      </w:r>
      <w:r w:rsidRPr="002B6143">
        <w:t xml:space="preserve"> consider how far it aligned with the evidence and why </w:t>
      </w:r>
      <w:r>
        <w:t>they</w:t>
      </w:r>
      <w:r w:rsidRPr="002B6143">
        <w:t xml:space="preserve"> may have need</w:t>
      </w:r>
      <w:r>
        <w:t>ed</w:t>
      </w:r>
      <w:r w:rsidRPr="002B6143">
        <w:t xml:space="preserve"> to make adjustments. </w:t>
      </w:r>
    </w:p>
    <w:p w14:paraId="59564698" w14:textId="77777777" w:rsidR="007124C3" w:rsidRDefault="007124C3" w:rsidP="007124C3">
      <w:pPr>
        <w:pStyle w:val="Subheading"/>
      </w:pPr>
      <w:r>
        <w:t xml:space="preserve">ECT support materials </w:t>
      </w:r>
    </w:p>
    <w:p w14:paraId="5DDF1161" w14:textId="1809512D" w:rsidR="007124C3" w:rsidRDefault="007124C3" w:rsidP="007124C3">
      <w:r>
        <w:t>ECT support materials are available</w:t>
      </w:r>
      <w:r w:rsidR="001032FF">
        <w:t xml:space="preserve"> for mentors on Prism. These</w:t>
      </w:r>
      <w:r>
        <w:t xml:space="preserve"> </w:t>
      </w:r>
      <w:r w:rsidR="001032FF">
        <w:t>provide an overview of</w:t>
      </w:r>
      <w:r>
        <w:t xml:space="preserve"> the ECT stud</w:t>
      </w:r>
      <w:r w:rsidR="001032FF">
        <w:t>y and</w:t>
      </w:r>
      <w:r>
        <w:t xml:space="preserve"> suggested action steps that can be implemented as part of the Personal Professional Development Cycle. </w:t>
      </w:r>
    </w:p>
    <w:p w14:paraId="51AAA01C" w14:textId="2BEBF7A3" w:rsidR="007124C3" w:rsidRDefault="007124C3" w:rsidP="007124C3"/>
    <w:p w14:paraId="1EE4CC9B" w14:textId="77777777" w:rsidR="00F80EA9" w:rsidRDefault="00F80EA9" w:rsidP="00F80EA9">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6BF5A3FF" w14:textId="77777777" w:rsidR="007124C3" w:rsidRDefault="007124C3">
      <w:pPr>
        <w:spacing w:before="0" w:after="200"/>
        <w:jc w:val="both"/>
        <w:rPr>
          <w:rFonts w:ascii="Tahoma" w:hAnsi="Tahoma" w:cs="Tahoma"/>
          <w:b/>
          <w:bCs/>
          <w:color w:val="004B62" w:themeColor="text1"/>
          <w:sz w:val="28"/>
          <w:szCs w:val="28"/>
        </w:rPr>
      </w:pPr>
      <w:r>
        <w:br w:type="page"/>
      </w:r>
    </w:p>
    <w:p w14:paraId="7F5A0CF9" w14:textId="77777777" w:rsidR="00E1237E" w:rsidRDefault="00E1237E" w:rsidP="00E1237E">
      <w:pPr>
        <w:pStyle w:val="Heading"/>
      </w:pPr>
      <w:bookmarkStart w:id="11" w:name="Mentortraining"/>
      <w:r>
        <w:lastRenderedPageBreak/>
        <w:t>Mentor Training Programme</w:t>
      </w:r>
    </w:p>
    <w:bookmarkEnd w:id="11"/>
    <w:p w14:paraId="3CB0A8C3" w14:textId="1402AF5B" w:rsidR="00E1237E" w:rsidRPr="00AE0AC2" w:rsidRDefault="00E1237E" w:rsidP="00E1237E">
      <w:r>
        <w:t xml:space="preserve">All new mentors must complete the National Institute of Teaching’s Mentor Training Programme. A new mentor is a mentor who has not previously completed six half-terms of mentor training with any provider, either on an Initial Teacher Training or Early Career Teacher programme. </w:t>
      </w:r>
    </w:p>
    <w:p w14:paraId="604727DD" w14:textId="265D76FF" w:rsidR="00E1237E" w:rsidRDefault="00E1237E" w:rsidP="00E1237E">
      <w:r>
        <w:t xml:space="preserve">The programme lasts one year and is aimed to develop mentors as </w:t>
      </w:r>
      <w:r w:rsidR="005D5DDD">
        <w:t>teacher-educators,</w:t>
      </w:r>
      <w:r w:rsidRPr="00353A68">
        <w:t xml:space="preserve"> working not only with ECTs but with other colleagues to develop their practice. </w:t>
      </w:r>
      <w:r>
        <w:t>Mentors must complete a minimum of 75% of the programme in order for your school to receive their funding</w:t>
      </w:r>
      <w:r w:rsidR="005D5DDD">
        <w:t xml:space="preserve"> if they are a training mentor</w:t>
      </w:r>
      <w:r>
        <w:t xml:space="preserve">. </w:t>
      </w:r>
    </w:p>
    <w:p w14:paraId="24D14020" w14:textId="77777777" w:rsidR="00E1237E" w:rsidRPr="00353A68" w:rsidRDefault="00E1237E" w:rsidP="00E1237E">
      <w:r w:rsidRPr="00353A68">
        <w:t xml:space="preserve">Areas covered include the implications of AI in education, deepening understanding of adaptive teaching, </w:t>
      </w:r>
      <w:r>
        <w:t xml:space="preserve">exploring </w:t>
      </w:r>
      <w:r w:rsidRPr="00353A68">
        <w:t>how to put belonging at the heart of teaching and</w:t>
      </w:r>
      <w:r>
        <w:t xml:space="preserve"> considering </w:t>
      </w:r>
      <w:r w:rsidRPr="00353A68">
        <w:t xml:space="preserve">the differences between pedagogy and andragogy. </w:t>
      </w:r>
    </w:p>
    <w:p w14:paraId="0A95C240" w14:textId="16D91BAB" w:rsidR="00E1237E" w:rsidRPr="006F44BD" w:rsidRDefault="00E1237E" w:rsidP="00E1237E">
      <w:r w:rsidRPr="006F44BD">
        <w:t xml:space="preserve">The programme is made up of </w:t>
      </w:r>
      <w:r>
        <w:t xml:space="preserve">both </w:t>
      </w:r>
      <w:r w:rsidR="00CC3D85">
        <w:t>online</w:t>
      </w:r>
      <w:r w:rsidRPr="006F44BD">
        <w:t xml:space="preserve"> study and seminars. </w:t>
      </w:r>
      <w:r>
        <w:t>Take a look at the overview</w:t>
      </w:r>
      <w:r w:rsidR="00763E0C">
        <w:t xml:space="preserve"> below</w:t>
      </w:r>
      <w:r>
        <w:t xml:space="preserve">: </w:t>
      </w:r>
    </w:p>
    <w:p w14:paraId="617129B2" w14:textId="6343C970" w:rsidR="00E1237E" w:rsidRDefault="00E1237E" w:rsidP="00E1237E">
      <w:pPr>
        <w:pStyle w:val="Subheading"/>
      </w:pPr>
      <w:r>
        <w:t>Mentor Training Programme Overview</w:t>
      </w:r>
    </w:p>
    <w:p w14:paraId="4D596FA0" w14:textId="1691E05F" w:rsidR="00E1237E" w:rsidRDefault="004277F6" w:rsidP="00E1237E">
      <w:pPr>
        <w:jc w:val="center"/>
      </w:pPr>
      <w:r w:rsidRPr="004277F6">
        <w:rPr>
          <w:noProof/>
        </w:rPr>
        <w:drawing>
          <wp:inline distT="0" distB="0" distL="0" distR="0" wp14:anchorId="75595156" wp14:editId="3F153866">
            <wp:extent cx="5731510" cy="1988185"/>
            <wp:effectExtent l="0" t="0" r="2540" b="0"/>
            <wp:docPr id="5" name="Picture 4" descr="&#10;Mentor training programme overview for Year 1, structured from left to right across six terms: Autumn 1, Autumn 2, Spring 1, Spring 2, Summer 1 and Summer 2.&#10;On the far left is an “Introduction to Year 1” section, which includes a local seminar lasting 90 minutes and 90 minutes of self‑study.&#10;Each term is presented as a vertical column with a consistent structure. At the top of each column is a theme:&#10;&#10;Autumn 1: Behaviour and Relationships&#10;Autumn 2: Memory and Learning&#10;Spring 1: Planning and Delivery&#10;Spring 2: Subject and Curriculum&#10;Summer 1: Assessment for Learning&#10;Summer 2: Adaptive Practice&#10;&#10;Below each theme is a block titled “Mentor support materials to reflect ECT focus for the half term”.&#10;&#10;This lasts 45 minutes in Autumn 1.&#10;This lasts 60 minutes in all subsequent terms.&#10;&#10;Below this is a self‑study option for mentors, each lasting 30 minutes:&#10;&#10;Autumn 1: Deliberate practice, with novice and experienced options&#10;Autumn 2: Unlocking effective adaptive teaching&#10;Spring 1: Putting belonging at the heart of pedagogy&#10;Spring 2: Making feedback stick&#10;Summer 1: Moving beyond instructional coaching&#10;Summer 2: Navigating difficult opportunity conversations&#10;&#10;A note across these self‑studies indicates that mentors select 2 out of the 5 self‑study options.&#10;Across the middle of the programme are in‑person or live seminars, each lasting 90 minutes:&#10;&#10;Seminar A: Supercharge your ECT’s progress&#10;Seminar B: Pedagogy versus andragogy&#10;Seminar C: AI, misinformation and mentoring in a digital world&#10;&#10;A note below the seminars states that mentors must attend a minimum of one seminar or webinar per term.&#10;Along the bottom of the programme are national expert webinars, each lasting 90 minutes:&#10;&#10;National Expert Webinar A: Belonging and Matter­ing&#10;National Expert Webinar B: Embedding literacy across the curriculum or feedback literacy&#10;National Expert Webinar C: Retrieval and memory&#10;&#10;On the far right is an “Introduction to Year 2” section, consisting of self‑study materials lasting 15 minutes.&#10;">
              <a:extLst xmlns:a="http://schemas.openxmlformats.org/drawingml/2006/main">
                <a:ext uri="{FF2B5EF4-FFF2-40B4-BE49-F238E27FC236}">
                  <a16:creationId xmlns:a16="http://schemas.microsoft.com/office/drawing/2014/main" id="{E998237A-BB60-4BE4-54DB-63CD48D7B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0;Mentor training programme overview for Year 1, structured from left to right across six terms: Autumn 1, Autumn 2, Spring 1, Spring 2, Summer 1 and Summer 2.&#10;On the far left is an “Introduction to Year 1” section, which includes a local seminar lasting 90 minutes and 90 minutes of self‑study.&#10;Each term is presented as a vertical column with a consistent structure. At the top of each column is a theme:&#10;&#10;Autumn 1: Behaviour and Relationships&#10;Autumn 2: Memory and Learning&#10;Spring 1: Planning and Delivery&#10;Spring 2: Subject and Curriculum&#10;Summer 1: Assessment for Learning&#10;Summer 2: Adaptive Practice&#10;&#10;Below each theme is a block titled “Mentor support materials to reflect ECT focus for the half term”.&#10;&#10;This lasts 45 minutes in Autumn 1.&#10;This lasts 60 minutes in all subsequent terms.&#10;&#10;Below this is a self‑study option for mentors, each lasting 30 minutes:&#10;&#10;Autumn 1: Deliberate practice, with novice and experienced options&#10;Autumn 2: Unlocking effective adaptive teaching&#10;Spring 1: Putting belonging at the heart of pedagogy&#10;Spring 2: Making feedback stick&#10;Summer 1: Moving beyond instructional coaching&#10;Summer 2: Navigating difficult opportunity conversations&#10;&#10;A note across these self‑studies indicates that mentors select 2 out of the 5 self‑study options.&#10;Across the middle of the programme are in‑person or live seminars, each lasting 90 minutes:&#10;&#10;Seminar A: Supercharge your ECT’s progress&#10;Seminar B: Pedagogy versus andragogy&#10;Seminar C: AI, misinformation and mentoring in a digital world&#10;&#10;A note below the seminars states that mentors must attend a minimum of one seminar or webinar per term.&#10;Along the bottom of the programme are national expert webinars, each lasting 90 minutes:&#10;&#10;National Expert Webinar A: Belonging and Matter­ing&#10;National Expert Webinar B: Embedding literacy across the curriculum or feedback literacy&#10;National Expert Webinar C: Retrieval and memory&#10;&#10;On the far right is an “Introduction to Year 2” section, consisting of self‑study materials lasting 15 minutes.&#10;">
                      <a:extLst>
                        <a:ext uri="{FF2B5EF4-FFF2-40B4-BE49-F238E27FC236}">
                          <a16:creationId xmlns:a16="http://schemas.microsoft.com/office/drawing/2014/main" id="{E998237A-BB60-4BE4-54DB-63CD48D7B27E}"/>
                        </a:ext>
                      </a:extLst>
                    </pic:cNvPr>
                    <pic:cNvPicPr>
                      <a:picLocks noChangeAspect="1"/>
                    </pic:cNvPicPr>
                  </pic:nvPicPr>
                  <pic:blipFill>
                    <a:blip r:embed="rId52"/>
                    <a:stretch>
                      <a:fillRect/>
                    </a:stretch>
                  </pic:blipFill>
                  <pic:spPr>
                    <a:xfrm>
                      <a:off x="0" y="0"/>
                      <a:ext cx="5731510" cy="1988185"/>
                    </a:xfrm>
                    <a:prstGeom prst="rect">
                      <a:avLst/>
                    </a:prstGeom>
                  </pic:spPr>
                </pic:pic>
              </a:graphicData>
            </a:graphic>
          </wp:inline>
        </w:drawing>
      </w:r>
    </w:p>
    <w:p w14:paraId="7B1C1E6B" w14:textId="77777777" w:rsidR="00E1237E" w:rsidRDefault="00E1237E" w:rsidP="00E1237E">
      <w:pPr>
        <w:pStyle w:val="Subheading"/>
      </w:pPr>
      <w:r>
        <w:t>Introduction to the programme</w:t>
      </w:r>
    </w:p>
    <w:p w14:paraId="00C7F226" w14:textId="54D43A48" w:rsidR="00E1237E" w:rsidRDefault="00E1237E" w:rsidP="00E1237E">
      <w:pPr>
        <w:pStyle w:val="Subheading"/>
        <w:rPr>
          <w:rFonts w:asciiTheme="minorHAnsi" w:hAnsiTheme="minorHAnsi" w:cstheme="minorBidi"/>
          <w:b w:val="0"/>
          <w:color w:val="auto"/>
        </w:rPr>
      </w:pPr>
      <w:r w:rsidRPr="6ADC915C">
        <w:rPr>
          <w:rFonts w:asciiTheme="minorHAnsi" w:hAnsiTheme="minorHAnsi" w:cstheme="minorBidi"/>
          <w:b w:val="0"/>
          <w:color w:val="auto"/>
        </w:rPr>
        <w:t xml:space="preserve">The programme begins with a 90-minute </w:t>
      </w:r>
      <w:r w:rsidR="005E3948">
        <w:rPr>
          <w:rFonts w:asciiTheme="minorHAnsi" w:hAnsiTheme="minorHAnsi" w:cstheme="minorBidi"/>
          <w:b w:val="0"/>
          <w:color w:val="auto"/>
        </w:rPr>
        <w:t xml:space="preserve">online </w:t>
      </w:r>
      <w:r w:rsidR="6CBEA1DA" w:rsidRPr="4BD87F0E">
        <w:rPr>
          <w:rFonts w:asciiTheme="minorHAnsi" w:hAnsiTheme="minorHAnsi" w:cstheme="minorBidi"/>
          <w:b w:val="0"/>
          <w:bCs w:val="0"/>
          <w:color w:val="auto"/>
        </w:rPr>
        <w:t>self-</w:t>
      </w:r>
      <w:r w:rsidRPr="6ADC915C">
        <w:rPr>
          <w:rFonts w:asciiTheme="minorHAnsi" w:hAnsiTheme="minorHAnsi" w:cstheme="minorBidi"/>
          <w:b w:val="0"/>
          <w:color w:val="auto"/>
        </w:rPr>
        <w:t xml:space="preserve">study on Prism. This can be completed in smaller sections to help </w:t>
      </w:r>
      <w:r w:rsidR="00B355BD">
        <w:rPr>
          <w:rFonts w:asciiTheme="minorHAnsi" w:hAnsiTheme="minorHAnsi" w:cstheme="minorBidi"/>
          <w:b w:val="0"/>
          <w:color w:val="auto"/>
        </w:rPr>
        <w:t>mentors manage their</w:t>
      </w:r>
      <w:r w:rsidRPr="6ADC915C">
        <w:rPr>
          <w:rFonts w:asciiTheme="minorHAnsi" w:hAnsiTheme="minorHAnsi" w:cstheme="minorBidi"/>
          <w:b w:val="0"/>
          <w:color w:val="auto"/>
        </w:rPr>
        <w:t xml:space="preserve"> time. Mentors also have a 90-minute </w:t>
      </w:r>
      <w:r w:rsidR="204012FA" w:rsidRPr="60E65C99">
        <w:rPr>
          <w:rFonts w:asciiTheme="minorHAnsi" w:hAnsiTheme="minorHAnsi" w:cstheme="minorBidi"/>
          <w:b w:val="0"/>
          <w:bCs w:val="0"/>
          <w:color w:val="auto"/>
        </w:rPr>
        <w:t xml:space="preserve">introductory </w:t>
      </w:r>
      <w:r w:rsidRPr="6ADC915C">
        <w:rPr>
          <w:rFonts w:asciiTheme="minorHAnsi" w:hAnsiTheme="minorHAnsi" w:cstheme="minorBidi"/>
          <w:b w:val="0"/>
          <w:color w:val="auto"/>
        </w:rPr>
        <w:t xml:space="preserve">seminar, where they will learn more about their role and responsibilities as an ECT mentor; explore the observation and feedback model used in NIoT's ECT programme in more detail; practice applying their knowledge of this model and consider how to </w:t>
      </w:r>
      <w:r w:rsidR="008058B6" w:rsidRPr="6ADC915C">
        <w:rPr>
          <w:rFonts w:asciiTheme="minorHAnsi" w:hAnsiTheme="minorHAnsi" w:cstheme="minorBidi"/>
          <w:b w:val="0"/>
          <w:color w:val="auto"/>
        </w:rPr>
        <w:t>support their</w:t>
      </w:r>
      <w:r w:rsidRPr="6ADC915C">
        <w:rPr>
          <w:rFonts w:asciiTheme="minorHAnsi" w:hAnsiTheme="minorHAnsi" w:cstheme="minorBidi"/>
          <w:b w:val="0"/>
          <w:color w:val="auto"/>
        </w:rPr>
        <w:t xml:space="preserve"> ECT in managing their wellbeing. </w:t>
      </w:r>
    </w:p>
    <w:p w14:paraId="11A15846" w14:textId="77777777" w:rsidR="00E1237E" w:rsidRDefault="00E1237E" w:rsidP="00E1237E">
      <w:pPr>
        <w:pStyle w:val="Subheading"/>
      </w:pPr>
      <w:r>
        <w:t xml:space="preserve">Mentor self-study </w:t>
      </w:r>
    </w:p>
    <w:p w14:paraId="75C43F4F" w14:textId="282431E8" w:rsidR="00E1237E" w:rsidRDefault="00D724AC" w:rsidP="00E1237E">
      <w:r>
        <w:t>Mentors</w:t>
      </w:r>
      <w:r w:rsidR="00E1237E">
        <w:t xml:space="preserve"> </w:t>
      </w:r>
      <w:r w:rsidR="00351A97">
        <w:t xml:space="preserve">on the programme must </w:t>
      </w:r>
      <w:r w:rsidR="00E1237E">
        <w:t xml:space="preserve">complete one self-study per term and these take around 30-minutes to complete. There is a choice of six different topics to choose from which allows </w:t>
      </w:r>
      <w:r>
        <w:t xml:space="preserve">them </w:t>
      </w:r>
      <w:r w:rsidR="00E1237E">
        <w:t xml:space="preserve">freedom to select the focus that most closely meets </w:t>
      </w:r>
      <w:r>
        <w:t>their</w:t>
      </w:r>
      <w:r w:rsidR="00E1237E">
        <w:t xml:space="preserve"> </w:t>
      </w:r>
      <w:r w:rsidR="00E1237E">
        <w:lastRenderedPageBreak/>
        <w:t>current developmental needs</w:t>
      </w:r>
      <w:r>
        <w:t xml:space="preserve"> or aligns with the school’s prior</w:t>
      </w:r>
      <w:r w:rsidR="7843281A">
        <w:t>i</w:t>
      </w:r>
      <w:r>
        <w:t>ties</w:t>
      </w:r>
      <w:r w:rsidR="00E1237E">
        <w:t xml:space="preserve">. </w:t>
      </w:r>
      <w:r>
        <w:t xml:space="preserve">Mentors can complete additional self-studies if they wish. </w:t>
      </w:r>
      <w:r w:rsidR="00E1237E">
        <w:t xml:space="preserve"> </w:t>
      </w:r>
    </w:p>
    <w:p w14:paraId="04BDA2CA" w14:textId="5D512F0D" w:rsidR="00E1237E" w:rsidRDefault="00D724AC" w:rsidP="00E1237E">
      <w:r>
        <w:t>All mentors</w:t>
      </w:r>
      <w:r w:rsidR="00E1237E">
        <w:t xml:space="preserve"> will </w:t>
      </w:r>
      <w:r w:rsidR="00E1237E" w:rsidRPr="00353A68">
        <w:t>start with</w:t>
      </w:r>
      <w:r w:rsidR="00E1237E">
        <w:t xml:space="preserve"> the</w:t>
      </w:r>
      <w:r w:rsidR="00E1237E" w:rsidRPr="00353A68">
        <w:t xml:space="preserve"> self-study on Deliberate Practice which is a cornerstone of all our programmes</w:t>
      </w:r>
      <w:r w:rsidR="6BF002C2">
        <w:t xml:space="preserve"> and their meetings with ECTs</w:t>
      </w:r>
      <w:r w:rsidR="00E1237E">
        <w:t>.</w:t>
      </w:r>
      <w:r w:rsidR="00E1237E" w:rsidRPr="00353A68">
        <w:t xml:space="preserve"> Two options </w:t>
      </w:r>
      <w:r w:rsidR="00E1237E">
        <w:t xml:space="preserve">are </w:t>
      </w:r>
      <w:r w:rsidR="00E1237E" w:rsidRPr="00353A68">
        <w:t xml:space="preserve">available </w:t>
      </w:r>
      <w:r w:rsidR="00E1237E">
        <w:t xml:space="preserve">for </w:t>
      </w:r>
      <w:r>
        <w:t>them</w:t>
      </w:r>
      <w:r w:rsidR="00E1237E">
        <w:t xml:space="preserve"> to choose from </w:t>
      </w:r>
      <w:r w:rsidR="00E1237E" w:rsidRPr="00353A68">
        <w:t>depending on</w:t>
      </w:r>
      <w:r w:rsidR="00E1237E">
        <w:t xml:space="preserve"> </w:t>
      </w:r>
      <w:r>
        <w:t>their</w:t>
      </w:r>
      <w:r w:rsidR="00E1237E" w:rsidRPr="00353A68">
        <w:t xml:space="preserve"> prior </w:t>
      </w:r>
      <w:r w:rsidR="00E1237E">
        <w:t>experience of Deliberate Practice: n</w:t>
      </w:r>
      <w:r w:rsidR="00E1237E" w:rsidRPr="00353A68">
        <w:t>ovice and expert</w:t>
      </w:r>
      <w:r w:rsidR="00E1237E">
        <w:t xml:space="preserve">. </w:t>
      </w:r>
    </w:p>
    <w:p w14:paraId="7A1ADC99" w14:textId="082C5973" w:rsidR="00E1237E" w:rsidRPr="00353A68" w:rsidRDefault="00E1237E" w:rsidP="00E1237E">
      <w:r>
        <w:t xml:space="preserve">For a summary of the Mentor Training Programme self-study topics click </w:t>
      </w:r>
      <w:hyperlink w:anchor="Appendix6" w:history="1">
        <w:r w:rsidRPr="00C51DFC">
          <w:rPr>
            <w:rStyle w:val="Hyperlink"/>
          </w:rPr>
          <w:t>here.</w:t>
        </w:r>
      </w:hyperlink>
      <w:r>
        <w:t xml:space="preserve"> </w:t>
      </w:r>
    </w:p>
    <w:p w14:paraId="738DC2C7" w14:textId="1E7105D9" w:rsidR="00E1237E" w:rsidRDefault="00E1237E" w:rsidP="00E1237E">
      <w:pPr>
        <w:pStyle w:val="Subheading"/>
      </w:pPr>
      <w:bookmarkStart w:id="12" w:name="Mentorseminars"/>
      <w:r>
        <w:t xml:space="preserve">Mentor </w:t>
      </w:r>
      <w:r w:rsidR="48E32818">
        <w:t>seminars</w:t>
      </w:r>
      <w:r>
        <w:t xml:space="preserve"> </w:t>
      </w:r>
    </w:p>
    <w:bookmarkEnd w:id="12"/>
    <w:p w14:paraId="20764D66" w14:textId="4717D279" w:rsidR="00E1237E" w:rsidRDefault="00CB2538" w:rsidP="00E1237E">
      <w:r>
        <w:t>Mentor</w:t>
      </w:r>
      <w:r w:rsidR="00E1237E">
        <w:t xml:space="preserve"> training includes </w:t>
      </w:r>
      <w:r w:rsidR="004A346B">
        <w:t xml:space="preserve">synchronous </w:t>
      </w:r>
      <w:r w:rsidR="00E1237E">
        <w:t xml:space="preserve">seminars. These may be in-person or online and </w:t>
      </w:r>
      <w:r w:rsidR="004E7293">
        <w:t>the offer includes</w:t>
      </w:r>
      <w:r w:rsidR="00E1237E">
        <w:t xml:space="preserve"> seminars and National Expert Webinars. </w:t>
      </w:r>
      <w:r w:rsidR="00B3525F">
        <w:t>Mentors</w:t>
      </w:r>
      <w:r w:rsidR="00E1237E">
        <w:t xml:space="preserve"> must attend </w:t>
      </w:r>
      <w:r w:rsidR="00E1237E" w:rsidRPr="00F10DD2">
        <w:rPr>
          <w:b/>
          <w:bCs/>
        </w:rPr>
        <w:t xml:space="preserve">one </w:t>
      </w:r>
      <w:r w:rsidR="4AD13859" w:rsidRPr="4710DE82">
        <w:rPr>
          <w:b/>
          <w:bCs/>
        </w:rPr>
        <w:t xml:space="preserve">of these </w:t>
      </w:r>
      <w:r w:rsidR="00E1237E" w:rsidRPr="4710DE82">
        <w:rPr>
          <w:b/>
          <w:bCs/>
        </w:rPr>
        <w:t>event</w:t>
      </w:r>
      <w:r w:rsidR="5BA6D30A" w:rsidRPr="4710DE82">
        <w:rPr>
          <w:b/>
          <w:bCs/>
        </w:rPr>
        <w:t>s</w:t>
      </w:r>
      <w:r w:rsidR="00E1237E" w:rsidRPr="00F10DD2">
        <w:rPr>
          <w:b/>
          <w:bCs/>
        </w:rPr>
        <w:t xml:space="preserve"> per term</w:t>
      </w:r>
      <w:r w:rsidR="00E1237E">
        <w:t xml:space="preserve">, </w:t>
      </w:r>
      <w:r w:rsidR="00E1237E" w:rsidRPr="014241EB">
        <w:rPr>
          <w:rFonts w:ascii="Tahoma" w:eastAsia="Tahoma" w:hAnsi="Tahoma" w:cs="Tahoma"/>
        </w:rPr>
        <w:t xml:space="preserve">with the seminars being the priority. </w:t>
      </w:r>
    </w:p>
    <w:p w14:paraId="7583F454" w14:textId="77777777" w:rsidR="00E1237E" w:rsidRPr="00AA7837" w:rsidRDefault="00E1237E" w:rsidP="00E1237E">
      <w:pPr>
        <w:pStyle w:val="Subsubheading"/>
        <w:rPr>
          <w:color w:val="007559" w:themeColor="accent1"/>
        </w:rPr>
      </w:pPr>
      <w:r w:rsidRPr="00AA7837">
        <w:rPr>
          <w:color w:val="007559" w:themeColor="accent1"/>
        </w:rPr>
        <w:t xml:space="preserve">Seminars </w:t>
      </w:r>
    </w:p>
    <w:p w14:paraId="62413625" w14:textId="3BD05EB2" w:rsidR="00E1237E" w:rsidRDefault="00E1237E" w:rsidP="00E1237E">
      <w:r>
        <w:t xml:space="preserve">The programme includes three 90-minute seminars, all designed to develop </w:t>
      </w:r>
      <w:r w:rsidR="00B3525F">
        <w:t>mentors’</w:t>
      </w:r>
      <w:r>
        <w:t xml:space="preserve"> understanding, expertise and confidence in key areas of pedagogy in the sector. There is one seminar per term and the topics covered are:  </w:t>
      </w:r>
    </w:p>
    <w:p w14:paraId="7AC71E8D" w14:textId="77777777" w:rsidR="00E1237E" w:rsidRPr="008C4881" w:rsidRDefault="00E1237E" w:rsidP="003B30A3">
      <w:pPr>
        <w:pStyle w:val="ListParagraph"/>
        <w:numPr>
          <w:ilvl w:val="0"/>
          <w:numId w:val="20"/>
        </w:numPr>
        <w:spacing w:before="0" w:after="0"/>
        <w:ind w:left="720"/>
        <w:rPr>
          <w:rFonts w:ascii="Tahoma" w:eastAsia="Tahoma" w:hAnsi="Tahoma" w:cs="Tahoma"/>
          <w:b/>
          <w:bCs/>
          <w:color w:val="000000"/>
          <w:szCs w:val="24"/>
          <w:lang w:val="en-US"/>
        </w:rPr>
      </w:pPr>
      <w:r w:rsidRPr="008C4881">
        <w:rPr>
          <w:rFonts w:ascii="Tahoma" w:eastAsia="Tahoma" w:hAnsi="Tahoma" w:cs="Tahoma"/>
          <w:b/>
          <w:bCs/>
          <w:color w:val="000000"/>
          <w:szCs w:val="24"/>
          <w:lang w:val="en-US"/>
        </w:rPr>
        <w:t>Seminar A - Supercharge your ECT’s progress</w:t>
      </w:r>
    </w:p>
    <w:p w14:paraId="43EC03C1" w14:textId="27B82645" w:rsidR="00E1237E" w:rsidRPr="004E2089" w:rsidRDefault="00B3525F" w:rsidP="004E2089">
      <w:pPr>
        <w:pStyle w:val="ListParagraph"/>
        <w:numPr>
          <w:ilvl w:val="1"/>
          <w:numId w:val="20"/>
        </w:numPr>
        <w:rPr>
          <w:lang w:val="en-US"/>
        </w:rPr>
      </w:pPr>
      <w:r w:rsidRPr="004E2089">
        <w:rPr>
          <w:lang w:val="en-US"/>
        </w:rPr>
        <w:t>E</w:t>
      </w:r>
      <w:r w:rsidR="00E1237E" w:rsidRPr="004E2089">
        <w:rPr>
          <w:lang w:val="en-US"/>
        </w:rPr>
        <w:t>nhanc</w:t>
      </w:r>
      <w:r w:rsidRPr="004E2089">
        <w:rPr>
          <w:lang w:val="en-US"/>
        </w:rPr>
        <w:t xml:space="preserve">ing mentors’ </w:t>
      </w:r>
      <w:r w:rsidR="00E1237E" w:rsidRPr="004E2089">
        <w:rPr>
          <w:lang w:val="en-US"/>
        </w:rPr>
        <w:t>instructional coaching practices by effectively using the Observation and Feedback model to support ECT development.</w:t>
      </w:r>
    </w:p>
    <w:p w14:paraId="5058D8C1" w14:textId="266896AD" w:rsidR="00E1237E" w:rsidRPr="008C4881" w:rsidRDefault="00E1237E" w:rsidP="003B30A3">
      <w:pPr>
        <w:pStyle w:val="ListParagraph"/>
        <w:numPr>
          <w:ilvl w:val="0"/>
          <w:numId w:val="20"/>
        </w:numPr>
        <w:spacing w:before="0" w:after="0"/>
        <w:ind w:left="720"/>
        <w:rPr>
          <w:rFonts w:ascii="Tahoma" w:eastAsia="Tahoma" w:hAnsi="Tahoma" w:cs="Tahoma"/>
          <w:b/>
          <w:color w:val="000000"/>
          <w:lang w:val="en-US"/>
        </w:rPr>
      </w:pPr>
      <w:r w:rsidRPr="01A8FB00">
        <w:rPr>
          <w:rFonts w:ascii="Tahoma" w:eastAsia="Tahoma" w:hAnsi="Tahoma" w:cs="Tahoma"/>
          <w:b/>
          <w:color w:val="000000"/>
          <w:lang w:val="en-US"/>
        </w:rPr>
        <w:t>Seminar B – Pedagogy v Andragogy</w:t>
      </w:r>
    </w:p>
    <w:p w14:paraId="7B80558D" w14:textId="0B9B2834" w:rsidR="00E1237E" w:rsidRPr="004E2089" w:rsidRDefault="00B3525F" w:rsidP="004E2089">
      <w:pPr>
        <w:pStyle w:val="ListParagraph"/>
        <w:numPr>
          <w:ilvl w:val="1"/>
          <w:numId w:val="20"/>
        </w:numPr>
        <w:rPr>
          <w:lang w:val="en-US"/>
        </w:rPr>
      </w:pPr>
      <w:r w:rsidRPr="004E2089">
        <w:rPr>
          <w:lang w:val="en-US"/>
        </w:rPr>
        <w:t>C</w:t>
      </w:r>
      <w:r w:rsidR="00E1237E" w:rsidRPr="004E2089">
        <w:rPr>
          <w:lang w:val="en-US"/>
        </w:rPr>
        <w:t>onsider</w:t>
      </w:r>
      <w:r w:rsidRPr="004E2089">
        <w:rPr>
          <w:lang w:val="en-US"/>
        </w:rPr>
        <w:t>ing</w:t>
      </w:r>
      <w:r w:rsidR="00E1237E" w:rsidRPr="004E2089">
        <w:rPr>
          <w:lang w:val="en-US"/>
        </w:rPr>
        <w:t xml:space="preserve"> which principles are common to both teaching children and adults and how to navigate the challenges that andragogy may present.</w:t>
      </w:r>
    </w:p>
    <w:p w14:paraId="055F0294" w14:textId="6E80CC56" w:rsidR="00E1237E" w:rsidRPr="008C4881" w:rsidRDefault="00E1237E" w:rsidP="003B30A3">
      <w:pPr>
        <w:pStyle w:val="ListParagraph"/>
        <w:numPr>
          <w:ilvl w:val="0"/>
          <w:numId w:val="20"/>
        </w:numPr>
        <w:spacing w:before="0" w:after="0"/>
        <w:ind w:left="720"/>
        <w:rPr>
          <w:rFonts w:ascii="Tahoma" w:eastAsia="Tahoma" w:hAnsi="Tahoma" w:cs="Tahoma"/>
          <w:b/>
          <w:color w:val="000000"/>
          <w:lang w:val="en-US"/>
        </w:rPr>
      </w:pPr>
      <w:r w:rsidRPr="01A8FB00">
        <w:rPr>
          <w:rFonts w:ascii="Tahoma" w:eastAsia="Tahoma" w:hAnsi="Tahoma" w:cs="Tahoma"/>
          <w:b/>
          <w:color w:val="000000"/>
          <w:lang w:val="en-US"/>
        </w:rPr>
        <w:t xml:space="preserve">Seminar C </w:t>
      </w:r>
      <w:r w:rsidR="00347EBC">
        <w:rPr>
          <w:rFonts w:ascii="Tahoma" w:eastAsia="Tahoma" w:hAnsi="Tahoma" w:cs="Tahoma"/>
          <w:b/>
          <w:color w:val="000000"/>
          <w:lang w:val="en-US"/>
        </w:rPr>
        <w:t>–</w:t>
      </w:r>
      <w:r w:rsidRPr="01A8FB00">
        <w:rPr>
          <w:rFonts w:ascii="Tahoma" w:eastAsia="Tahoma" w:hAnsi="Tahoma" w:cs="Tahoma"/>
          <w:b/>
          <w:color w:val="000000"/>
          <w:lang w:val="en-US"/>
        </w:rPr>
        <w:t xml:space="preserve"> </w:t>
      </w:r>
      <w:r w:rsidR="00347EBC">
        <w:rPr>
          <w:rFonts w:ascii="Tahoma" w:eastAsia="Tahoma" w:hAnsi="Tahoma" w:cs="Tahoma"/>
          <w:b/>
          <w:color w:val="000000"/>
          <w:lang w:val="en-US"/>
        </w:rPr>
        <w:t>AI, misinformation and mentoring in a digital world</w:t>
      </w:r>
    </w:p>
    <w:p w14:paraId="5F2D19EE" w14:textId="3804081E" w:rsidR="004E2089" w:rsidRPr="004E2089" w:rsidRDefault="004E2089" w:rsidP="004E2089">
      <w:pPr>
        <w:pStyle w:val="ListParagraph"/>
        <w:numPr>
          <w:ilvl w:val="1"/>
          <w:numId w:val="20"/>
        </w:numPr>
        <w:rPr>
          <w:lang w:eastAsia="en-GB"/>
        </w:rPr>
      </w:pPr>
      <w:r w:rsidRPr="004E2089">
        <w:rPr>
          <w:lang w:eastAsia="en-GB"/>
        </w:rPr>
        <w:t xml:space="preserve">Explore how AI and the wider online environment are shaping teacher development alongside the risks and challenges it brings. </w:t>
      </w:r>
    </w:p>
    <w:p w14:paraId="7F1AA11B" w14:textId="77777777" w:rsidR="00E1237E" w:rsidRDefault="00E1237E" w:rsidP="00E1237E">
      <w:pPr>
        <w:pStyle w:val="Subsubheading"/>
      </w:pPr>
    </w:p>
    <w:p w14:paraId="3BA37A07" w14:textId="77777777" w:rsidR="00E1237E" w:rsidRPr="00F87DE9" w:rsidRDefault="00E1237E" w:rsidP="00E1237E">
      <w:pPr>
        <w:pStyle w:val="Subsubheading"/>
        <w:rPr>
          <w:color w:val="007559" w:themeColor="accent1"/>
        </w:rPr>
      </w:pPr>
      <w:r w:rsidRPr="00F87DE9">
        <w:rPr>
          <w:color w:val="007559" w:themeColor="accent1"/>
        </w:rPr>
        <w:t>National Expert Webinars</w:t>
      </w:r>
    </w:p>
    <w:p w14:paraId="098D23B5" w14:textId="2798C188" w:rsidR="00E1237E" w:rsidRDefault="00873108" w:rsidP="00E1237E">
      <w:pPr>
        <w:rPr>
          <w:rFonts w:ascii="Tahoma" w:eastAsia="Tahoma" w:hAnsi="Tahoma" w:cs="Tahoma"/>
          <w:szCs w:val="24"/>
        </w:rPr>
      </w:pPr>
      <w:r>
        <w:rPr>
          <w:rFonts w:ascii="Tahoma" w:eastAsia="Tahoma" w:hAnsi="Tahoma" w:cs="Tahoma"/>
          <w:szCs w:val="24"/>
        </w:rPr>
        <w:t>Mentors</w:t>
      </w:r>
      <w:r w:rsidR="00E1237E">
        <w:rPr>
          <w:rFonts w:ascii="Tahoma" w:eastAsia="Tahoma" w:hAnsi="Tahoma" w:cs="Tahoma"/>
          <w:szCs w:val="24"/>
        </w:rPr>
        <w:t xml:space="preserve"> </w:t>
      </w:r>
      <w:r w:rsidR="00E1237E" w:rsidRPr="007907C4">
        <w:rPr>
          <w:rFonts w:ascii="Tahoma" w:eastAsia="Tahoma" w:hAnsi="Tahoma" w:cs="Tahoma"/>
          <w:szCs w:val="24"/>
        </w:rPr>
        <w:t xml:space="preserve">have the opportunity to attend the same series of National Expert Webinars as </w:t>
      </w:r>
      <w:r>
        <w:rPr>
          <w:rFonts w:ascii="Tahoma" w:eastAsia="Tahoma" w:hAnsi="Tahoma" w:cs="Tahoma"/>
          <w:szCs w:val="24"/>
        </w:rPr>
        <w:t>their</w:t>
      </w:r>
      <w:r w:rsidR="00E1237E" w:rsidRPr="007907C4">
        <w:rPr>
          <w:rFonts w:ascii="Tahoma" w:eastAsia="Tahoma" w:hAnsi="Tahoma" w:cs="Tahoma"/>
          <w:szCs w:val="24"/>
        </w:rPr>
        <w:t xml:space="preserve"> ECT. We also offer a webinar specifically designed for mentors in Term </w:t>
      </w:r>
      <w:r w:rsidR="00E1237E">
        <w:rPr>
          <w:rFonts w:ascii="Tahoma" w:eastAsia="Tahoma" w:hAnsi="Tahoma" w:cs="Tahoma"/>
          <w:szCs w:val="24"/>
        </w:rPr>
        <w:t>2</w:t>
      </w:r>
      <w:r w:rsidR="00E1237E" w:rsidRPr="007907C4">
        <w:rPr>
          <w:rFonts w:ascii="Tahoma" w:eastAsia="Tahoma" w:hAnsi="Tahoma" w:cs="Tahoma"/>
          <w:szCs w:val="24"/>
        </w:rPr>
        <w:t xml:space="preserve"> on feedback literacy</w:t>
      </w:r>
      <w:r w:rsidR="00E1237E">
        <w:rPr>
          <w:rFonts w:ascii="Tahoma" w:eastAsia="Tahoma" w:hAnsi="Tahoma" w:cs="Tahoma"/>
          <w:szCs w:val="24"/>
        </w:rPr>
        <w:t xml:space="preserve"> presented by Dr. Rob Nash, Head of Psychological Research at the NIoT</w:t>
      </w:r>
      <w:r w:rsidR="00E1237E" w:rsidRPr="007907C4">
        <w:rPr>
          <w:rFonts w:ascii="Tahoma" w:eastAsia="Tahoma" w:hAnsi="Tahoma" w:cs="Tahoma"/>
          <w:szCs w:val="24"/>
        </w:rPr>
        <w:t xml:space="preserve">. </w:t>
      </w:r>
    </w:p>
    <w:bookmarkEnd w:id="9"/>
    <w:p w14:paraId="257DE1BB" w14:textId="77777777" w:rsidR="00DD1722" w:rsidRDefault="00DD1722" w:rsidP="00DD1722">
      <w:pPr>
        <w:spacing w:before="0" w:after="200"/>
      </w:pPr>
      <w:r>
        <w:fldChar w:fldCharType="begin"/>
      </w:r>
      <w:r>
        <w:instrText>HYPERLINK \l "Content"</w:instrText>
      </w:r>
      <w:r>
        <w:fldChar w:fldCharType="separate"/>
      </w:r>
      <w:r w:rsidRPr="00B01AA5">
        <w:rPr>
          <w:rStyle w:val="Hyperlink"/>
          <w:rFonts w:ascii="Tahoma" w:eastAsia="Aptos" w:hAnsi="Tahoma" w:cs="Times New Roman"/>
          <w:b/>
          <w:bCs/>
          <w:kern w:val="2"/>
          <w:szCs w:val="24"/>
          <w14:ligatures w14:val="standardContextual"/>
        </w:rPr>
        <w:t>Return to Content page</w:t>
      </w:r>
      <w:r>
        <w:fldChar w:fldCharType="end"/>
      </w:r>
    </w:p>
    <w:p w14:paraId="6CD67840" w14:textId="7BB34F63" w:rsidR="00696996" w:rsidRDefault="0065159E" w:rsidP="00696996">
      <w:pPr>
        <w:spacing w:before="0" w:after="200"/>
        <w:jc w:val="both"/>
        <w:rPr>
          <w:b/>
          <w:bCs/>
          <w:color w:val="004B62"/>
          <w:sz w:val="28"/>
          <w:szCs w:val="24"/>
        </w:rPr>
      </w:pPr>
      <w:r>
        <w:br w:type="page"/>
      </w:r>
      <w:bookmarkStart w:id="13" w:name="Timecommitment"/>
      <w:r w:rsidR="00696996">
        <w:rPr>
          <w:b/>
          <w:bCs/>
          <w:color w:val="004B62"/>
          <w:sz w:val="28"/>
          <w:szCs w:val="24"/>
        </w:rPr>
        <w:lastRenderedPageBreak/>
        <w:t xml:space="preserve">Time commitment for the 2026-27 programme </w:t>
      </w:r>
    </w:p>
    <w:p w14:paraId="7AD02CAD" w14:textId="51E78E4B" w:rsidR="00696996" w:rsidRDefault="001C66AF" w:rsidP="00696996">
      <w:r>
        <w:t>Mentor’s</w:t>
      </w:r>
      <w:r w:rsidR="00696996">
        <w:t xml:space="preserve"> time will be spent differently, depending on </w:t>
      </w:r>
      <w:r>
        <w:t>their</w:t>
      </w:r>
      <w:r w:rsidR="00696996">
        <w:t xml:space="preserve"> previous mentor training. </w:t>
      </w:r>
    </w:p>
    <w:p w14:paraId="1F4EEBC0" w14:textId="357A37F7" w:rsidR="00696996" w:rsidRDefault="00696996" w:rsidP="00696996">
      <w:r>
        <w:t xml:space="preserve">It’s important that you know which programme elements </w:t>
      </w:r>
      <w:r w:rsidR="001C66AF">
        <w:t>they will</w:t>
      </w:r>
      <w:r>
        <w:t xml:space="preserve"> need to complete as this will </w:t>
      </w:r>
      <w:r w:rsidR="001C66AF">
        <w:t>affect</w:t>
      </w:r>
      <w:r>
        <w:t xml:space="preserve"> the funding your school receives. </w:t>
      </w:r>
      <w:r w:rsidR="00F63AF0">
        <w:t xml:space="preserve">Part of your role as </w:t>
      </w:r>
      <w:r w:rsidRPr="00DD34BC">
        <w:t xml:space="preserve">Induction Tutor </w:t>
      </w:r>
      <w:r w:rsidR="00F63AF0">
        <w:t xml:space="preserve">is to confirm the level of engagement that each mentor </w:t>
      </w:r>
      <w:r w:rsidR="00F63AF0" w:rsidRPr="00277073">
        <w:rPr>
          <w:b/>
        </w:rPr>
        <w:t>must</w:t>
      </w:r>
      <w:r w:rsidR="00F63AF0">
        <w:t xml:space="preserve"> complete and </w:t>
      </w:r>
      <w:r w:rsidR="00F63AF0" w:rsidRPr="00277073">
        <w:rPr>
          <w:b/>
        </w:rPr>
        <w:t>ensure</w:t>
      </w:r>
      <w:r w:rsidR="00F63AF0">
        <w:t xml:space="preserve"> they have the</w:t>
      </w:r>
      <w:r w:rsidR="00BD0BCA">
        <w:t xml:space="preserve"> time to do this as part of their</w:t>
      </w:r>
      <w:r w:rsidR="00F63AF0">
        <w:t xml:space="preserve"> entitlement. </w:t>
      </w:r>
    </w:p>
    <w:p w14:paraId="5ACCFFD0" w14:textId="7A5C0585" w:rsidR="005C3A53" w:rsidRDefault="005C3A53" w:rsidP="00696996">
      <w:r>
        <w:t xml:space="preserve">To help you to establish this, please refer to the flowchart </w:t>
      </w:r>
      <w:r w:rsidR="00271B8B">
        <w:t xml:space="preserve">in </w:t>
      </w:r>
      <w:hyperlink w:anchor="Appendix7" w:history="1">
        <w:r w:rsidR="00616488" w:rsidRPr="00850E5B">
          <w:rPr>
            <w:rStyle w:val="Hyperlink"/>
          </w:rPr>
          <w:t>Appendix</w:t>
        </w:r>
        <w:r w:rsidR="00850E5B" w:rsidRPr="00850E5B">
          <w:rPr>
            <w:rStyle w:val="Hyperlink"/>
          </w:rPr>
          <w:t xml:space="preserve"> 7</w:t>
        </w:r>
      </w:hyperlink>
      <w:r w:rsidR="00616488">
        <w:t xml:space="preserve"> </w:t>
      </w:r>
      <w:r>
        <w:t xml:space="preserve">. If you are still unsure </w:t>
      </w:r>
      <w:r w:rsidR="00CC6071">
        <w:t xml:space="preserve">on </w:t>
      </w:r>
      <w:r w:rsidR="00EB7984">
        <w:t xml:space="preserve">mentor types or engagement requirements, </w:t>
      </w:r>
      <w:r>
        <w:t>you should speak to</w:t>
      </w:r>
      <w:r w:rsidR="00B06E16">
        <w:t xml:space="preserve"> your </w:t>
      </w:r>
      <w:r w:rsidR="005C6818">
        <w:t xml:space="preserve">NIoT </w:t>
      </w:r>
      <w:r w:rsidR="00E05A80">
        <w:t xml:space="preserve">regional </w:t>
      </w:r>
      <w:r w:rsidR="005C6818">
        <w:t xml:space="preserve">campus or </w:t>
      </w:r>
      <w:r w:rsidR="00CC6071">
        <w:t xml:space="preserve">associate college. </w:t>
      </w:r>
    </w:p>
    <w:p w14:paraId="31B6E4D1" w14:textId="453FA462" w:rsidR="00696996" w:rsidRDefault="0005199A" w:rsidP="00696996">
      <w:pPr>
        <w:pStyle w:val="Subheading"/>
      </w:pPr>
      <w:r>
        <w:t>Training mentor – full programme</w:t>
      </w:r>
    </w:p>
    <w:p w14:paraId="5074E504" w14:textId="77777777" w:rsidR="00696996" w:rsidRDefault="00696996" w:rsidP="00696996">
      <w:r>
        <w:t xml:space="preserve">For mentors who have not previously received any training as either an ITT or ECT mentor. </w:t>
      </w:r>
    </w:p>
    <w:p w14:paraId="2F82A20C" w14:textId="77777777" w:rsidR="00696996" w:rsidRDefault="00696996" w:rsidP="00696996">
      <w:pPr>
        <w:spacing w:before="0" w:after="200"/>
        <w:jc w:val="both"/>
        <w:rPr>
          <w:b/>
          <w:bCs/>
          <w:color w:val="004B62"/>
          <w:sz w:val="28"/>
          <w:szCs w:val="24"/>
        </w:rPr>
      </w:pPr>
      <w:r>
        <w:rPr>
          <w:b/>
          <w:bCs/>
          <w:noProof/>
          <w:color w:val="004B62"/>
          <w:sz w:val="28"/>
          <w:szCs w:val="24"/>
        </w:rPr>
        <w:drawing>
          <wp:inline distT="0" distB="0" distL="0" distR="0" wp14:anchorId="4CFFC988" wp14:editId="0BE35441">
            <wp:extent cx="5731510" cy="2030095"/>
            <wp:effectExtent l="0" t="0" r="2540" b="0"/>
            <wp:docPr id="38797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7822" name="Picture 387978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030095"/>
                    </a:xfrm>
                    <a:prstGeom prst="rect">
                      <a:avLst/>
                    </a:prstGeom>
                  </pic:spPr>
                </pic:pic>
              </a:graphicData>
            </a:graphic>
          </wp:inline>
        </w:drawing>
      </w:r>
    </w:p>
    <w:p w14:paraId="418F66CC" w14:textId="32F757E7" w:rsidR="00696996" w:rsidRDefault="00F05726" w:rsidP="00696996">
      <w:pPr>
        <w:pStyle w:val="Subheading"/>
      </w:pPr>
      <w:r>
        <w:t>Training mentor – reduced programme</w:t>
      </w:r>
    </w:p>
    <w:p w14:paraId="3567820B" w14:textId="23A1A0CA" w:rsidR="00696996" w:rsidRDefault="003E7C8B" w:rsidP="00696996">
      <w:pPr>
        <w:rPr>
          <w:b/>
          <w:bCs/>
        </w:rPr>
      </w:pPr>
      <w:r>
        <w:t>For mentors who</w:t>
      </w:r>
      <w:r w:rsidR="00696996">
        <w:t xml:space="preserve"> have previously received training as either an ITT or ECT mentor with either the NIoT or another provider, but have not completed it, this is how </w:t>
      </w:r>
      <w:r>
        <w:t>their</w:t>
      </w:r>
      <w:r w:rsidR="00696996">
        <w:t xml:space="preserve"> time will be spent</w:t>
      </w:r>
      <w:r w:rsidR="00277073">
        <w:t>:</w:t>
      </w:r>
      <w:r w:rsidR="00696996">
        <w:t xml:space="preserve"> </w:t>
      </w:r>
    </w:p>
    <w:p w14:paraId="5EF4A2FB" w14:textId="77777777" w:rsidR="00696996" w:rsidRDefault="00696996" w:rsidP="00696996">
      <w:pPr>
        <w:spacing w:before="0" w:after="200"/>
        <w:jc w:val="both"/>
        <w:rPr>
          <w:b/>
          <w:bCs/>
          <w:color w:val="004B62"/>
          <w:sz w:val="28"/>
          <w:szCs w:val="24"/>
        </w:rPr>
      </w:pPr>
      <w:r>
        <w:rPr>
          <w:b/>
          <w:bCs/>
          <w:noProof/>
          <w:color w:val="004B62"/>
          <w:sz w:val="28"/>
          <w:szCs w:val="24"/>
        </w:rPr>
        <w:drawing>
          <wp:inline distT="0" distB="0" distL="0" distR="0" wp14:anchorId="2B240008" wp14:editId="1F21F226">
            <wp:extent cx="5731510" cy="2012315"/>
            <wp:effectExtent l="0" t="0" r="2540" b="0"/>
            <wp:docPr id="394020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20894" name="Picture 39402089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012315"/>
                    </a:xfrm>
                    <a:prstGeom prst="rect">
                      <a:avLst/>
                    </a:prstGeom>
                  </pic:spPr>
                </pic:pic>
              </a:graphicData>
            </a:graphic>
          </wp:inline>
        </w:drawing>
      </w:r>
    </w:p>
    <w:p w14:paraId="617E6806" w14:textId="77777777" w:rsidR="00964E6F" w:rsidRDefault="00964E6F" w:rsidP="00696996">
      <w:pPr>
        <w:pStyle w:val="Subheading"/>
      </w:pPr>
    </w:p>
    <w:p w14:paraId="279A7EF0" w14:textId="19E42C26" w:rsidR="00696996" w:rsidRDefault="009C2151" w:rsidP="00696996">
      <w:pPr>
        <w:pStyle w:val="Subheading"/>
      </w:pPr>
      <w:r>
        <w:lastRenderedPageBreak/>
        <w:t>Non-training mentor</w:t>
      </w:r>
    </w:p>
    <w:p w14:paraId="6D0488DD" w14:textId="47D5BD1F" w:rsidR="00696996" w:rsidRDefault="009C2151" w:rsidP="00696996">
      <w:r>
        <w:t>Mentors who</w:t>
      </w:r>
      <w:r w:rsidR="00696996">
        <w:t xml:space="preserve"> have previously received training as either an ITT or ECT mentor with either the NIoT or another provider do not need to complete any study. However, we do still recommend that </w:t>
      </w:r>
      <w:r w:rsidR="00CE390E">
        <w:t>they</w:t>
      </w:r>
      <w:r w:rsidR="00696996">
        <w:t xml:space="preserve"> read the ECT Support Materials which are designed specifically to help </w:t>
      </w:r>
      <w:r w:rsidR="00CE390E">
        <w:t>them</w:t>
      </w:r>
      <w:r w:rsidR="00696996">
        <w:t xml:space="preserve"> plan and prepare for </w:t>
      </w:r>
      <w:r w:rsidR="00CE390E">
        <w:t>their</w:t>
      </w:r>
      <w:r w:rsidR="00696996">
        <w:t xml:space="preserve"> meetings. </w:t>
      </w:r>
    </w:p>
    <w:p w14:paraId="620371A8" w14:textId="77777777" w:rsidR="00696996" w:rsidRPr="008B1F92" w:rsidRDefault="00696996" w:rsidP="00696996"/>
    <w:p w14:paraId="392C1F1C" w14:textId="77777777" w:rsidR="00696996" w:rsidRDefault="00696996" w:rsidP="00696996">
      <w:pPr>
        <w:spacing w:before="0" w:after="200"/>
        <w:jc w:val="both"/>
        <w:rPr>
          <w:b/>
          <w:bCs/>
          <w:color w:val="004B62"/>
          <w:sz w:val="28"/>
          <w:szCs w:val="24"/>
        </w:rPr>
      </w:pPr>
      <w:r>
        <w:rPr>
          <w:b/>
          <w:bCs/>
          <w:noProof/>
          <w:color w:val="004B62"/>
          <w:sz w:val="28"/>
          <w:szCs w:val="24"/>
        </w:rPr>
        <w:drawing>
          <wp:inline distT="0" distB="0" distL="0" distR="0" wp14:anchorId="74535AF7" wp14:editId="3CD5BAA7">
            <wp:extent cx="5731510" cy="808990"/>
            <wp:effectExtent l="0" t="0" r="2540" b="0"/>
            <wp:docPr id="18923956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95641" name="Picture 18923956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808990"/>
                    </a:xfrm>
                    <a:prstGeom prst="rect">
                      <a:avLst/>
                    </a:prstGeom>
                  </pic:spPr>
                </pic:pic>
              </a:graphicData>
            </a:graphic>
          </wp:inline>
        </w:drawing>
      </w:r>
    </w:p>
    <w:p w14:paraId="6CB25048" w14:textId="77777777" w:rsidR="00696996" w:rsidRDefault="00696996" w:rsidP="00696996">
      <w:pPr>
        <w:pStyle w:val="Subheading"/>
      </w:pPr>
      <w:r>
        <w:t xml:space="preserve">Early Career Teachers </w:t>
      </w:r>
    </w:p>
    <w:p w14:paraId="3ADC4B48" w14:textId="720ACFB7" w:rsidR="003E4E9F" w:rsidRDefault="003E4E9F" w:rsidP="003E4E9F">
      <w:r>
        <w:t xml:space="preserve">A key responsibility as Induction Tutor is to </w:t>
      </w:r>
      <w:r w:rsidRPr="00277073">
        <w:rPr>
          <w:b/>
        </w:rPr>
        <w:t>ensure</w:t>
      </w:r>
      <w:r>
        <w:t xml:space="preserve"> that early career teachers complete their studies and have the time to do this as part of their entitlement. You can read more about their entitlement </w:t>
      </w:r>
      <w:hyperlink w:anchor="Entitlement" w:history="1">
        <w:r w:rsidRPr="005A1A30">
          <w:rPr>
            <w:rStyle w:val="Hyperlink"/>
          </w:rPr>
          <w:t>here</w:t>
        </w:r>
      </w:hyperlink>
      <w:r>
        <w:t xml:space="preserve">. </w:t>
      </w:r>
    </w:p>
    <w:p w14:paraId="0FBED591" w14:textId="6FF11E99" w:rsidR="00696996" w:rsidRDefault="00696996" w:rsidP="00696996">
      <w:r>
        <w:t xml:space="preserve">To help you </w:t>
      </w:r>
      <w:r w:rsidR="003E4E9F">
        <w:t>plan the timetable for</w:t>
      </w:r>
      <w:r>
        <w:t xml:space="preserve"> your early career teacher(s), here is an overview of how their time will be spent in each year of the programme</w:t>
      </w:r>
      <w:r w:rsidR="00E05A80">
        <w:t>:</w:t>
      </w:r>
      <w:r>
        <w:t xml:space="preserve"> </w:t>
      </w:r>
    </w:p>
    <w:p w14:paraId="2713D573" w14:textId="014DAAF5" w:rsidR="00696996" w:rsidRDefault="0075713A" w:rsidP="00696996">
      <w:r>
        <w:rPr>
          <w:noProof/>
        </w:rPr>
        <w:drawing>
          <wp:inline distT="0" distB="0" distL="0" distR="0" wp14:anchorId="1BA42D15" wp14:editId="787B1B15">
            <wp:extent cx="5731510" cy="2152015"/>
            <wp:effectExtent l="0" t="0" r="2540" b="635"/>
            <wp:docPr id="393633813" name="Picture 2" descr="Two tables showing ECT programme time commitments for Year 1 and Year 2, with columns for programme element, session length, and frequency.&#10;Year 1 includes: mentoring (1 hour, weekly); onboarding materials (4.5 hours, once in Autumn 1); self-study (45 minutes, weekly); local networking seminars (90 minutes, half termly); and national expert webinars (90 minutes, termly).&#10;Year 2 includes: mentoring (1 hour, fortnightly); introduction to Year 2 materials (4.5 hours, once in Autumn 1); self-study (25 minutes, weekly); local networking seminars (90 minutes, termly); subject or phase sessions (90 minutes, termly); and national expert webinars (90 minutes, term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3813" name="Picture 2" descr="Two tables showing ECT programme time commitments for Year 1 and Year 2, with columns for programme element, session length, and frequency.&#10;Year 1 includes: mentoring (1 hour, weekly); onboarding materials (4.5 hours, once in Autumn 1); self-study (45 minutes, weekly); local networking seminars (90 minutes, half termly); and national expert webinars (90 minutes, termly).&#10;Year 2 includes: mentoring (1 hour, fortnightly); introduction to Year 2 materials (4.5 hours, once in Autumn 1); self-study (25 minutes, weekly); local networking seminars (90 minutes, termly); subject or phase sessions (90 minutes, termly); and national expert webinars (90 minutes, termly).&#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152015"/>
                    </a:xfrm>
                    <a:prstGeom prst="rect">
                      <a:avLst/>
                    </a:prstGeom>
                  </pic:spPr>
                </pic:pic>
              </a:graphicData>
            </a:graphic>
          </wp:inline>
        </w:drawing>
      </w:r>
    </w:p>
    <w:p w14:paraId="3EF051FA" w14:textId="5E8FD5BC" w:rsidR="00696996" w:rsidRDefault="00696996" w:rsidP="00696996">
      <w:r>
        <w:t xml:space="preserve">This time commitment is for full-time ECTs. </w:t>
      </w:r>
      <w:r w:rsidRPr="00E45B88">
        <w:t xml:space="preserve">For part-time ECTs, or ECTs on an extended programme, please contact your local </w:t>
      </w:r>
      <w:r w:rsidR="00E05A80">
        <w:t>NIoT regional campus or associate college</w:t>
      </w:r>
      <w:r w:rsidRPr="00E45B88">
        <w:t>, who will be able to provide more information.</w:t>
      </w:r>
    </w:p>
    <w:p w14:paraId="2485BC50" w14:textId="77777777" w:rsidR="00696996" w:rsidRPr="00B01AA5" w:rsidRDefault="00696996" w:rsidP="00696996">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bookmarkEnd w:id="13"/>
    <w:p w14:paraId="13D1424C" w14:textId="55F0EA0B" w:rsidR="008B1F92" w:rsidRPr="008B1F92" w:rsidRDefault="008B1F92">
      <w:pPr>
        <w:spacing w:before="0" w:after="200"/>
        <w:jc w:val="both"/>
        <w:rPr>
          <w:b/>
          <w:bCs/>
          <w:color w:val="004B62"/>
          <w:sz w:val="28"/>
          <w:szCs w:val="24"/>
        </w:rPr>
      </w:pPr>
    </w:p>
    <w:p w14:paraId="4C81DA2C" w14:textId="164F7FD1" w:rsidR="004D51F6" w:rsidRDefault="004D51F6">
      <w:pPr>
        <w:spacing w:before="0" w:after="200"/>
        <w:jc w:val="both"/>
        <w:rPr>
          <w:b/>
          <w:bCs/>
          <w:color w:val="004B62"/>
          <w:sz w:val="28"/>
          <w:szCs w:val="24"/>
        </w:rPr>
      </w:pPr>
    </w:p>
    <w:p w14:paraId="696A2D03" w14:textId="77777777" w:rsidR="004D51F6" w:rsidRDefault="004D51F6">
      <w:pPr>
        <w:spacing w:before="0" w:after="200"/>
        <w:jc w:val="both"/>
        <w:rPr>
          <w:b/>
          <w:bCs/>
          <w:color w:val="004B62"/>
          <w:sz w:val="28"/>
          <w:szCs w:val="24"/>
        </w:rPr>
      </w:pPr>
    </w:p>
    <w:p w14:paraId="35ACF3B1" w14:textId="77777777" w:rsidR="00975201" w:rsidRDefault="00975201">
      <w:pPr>
        <w:spacing w:before="0" w:after="200"/>
        <w:jc w:val="both"/>
        <w:rPr>
          <w:rFonts w:ascii="Tahoma" w:hAnsi="Tahoma" w:cs="Tahoma"/>
          <w:b/>
          <w:bCs/>
          <w:color w:val="004B62" w:themeColor="text1"/>
          <w:sz w:val="28"/>
          <w:szCs w:val="28"/>
        </w:rPr>
      </w:pPr>
      <w:bookmarkStart w:id="14" w:name="Prism"/>
      <w:bookmarkEnd w:id="7"/>
      <w:r>
        <w:br w:type="page"/>
      </w:r>
    </w:p>
    <w:p w14:paraId="3E5EE530" w14:textId="33038D40" w:rsidR="00E30BC8" w:rsidRDefault="00613840" w:rsidP="00613840">
      <w:pPr>
        <w:pStyle w:val="Heading"/>
      </w:pPr>
      <w:r>
        <w:lastRenderedPageBreak/>
        <w:t>Prism</w:t>
      </w:r>
      <w:bookmarkEnd w:id="14"/>
    </w:p>
    <w:p w14:paraId="4276F98F" w14:textId="6EBA1FAD" w:rsidR="00275E61" w:rsidRDefault="00275E61" w:rsidP="00275E61">
      <w:r>
        <w:t>Our learning management system (LMS) is called Prism</w:t>
      </w:r>
      <w:r w:rsidR="00E94631">
        <w:t xml:space="preserve"> and will be used by ECTs, mentors and Induction Tutors.</w:t>
      </w:r>
    </w:p>
    <w:p w14:paraId="7D16BC52" w14:textId="639E7E4C" w:rsidR="00A368BC" w:rsidRDefault="00A368BC" w:rsidP="00A368BC">
      <w:r w:rsidRPr="00A368BC">
        <w:t>As an induction tutor</w:t>
      </w:r>
      <w:r w:rsidR="00E651F9">
        <w:t>,</w:t>
      </w:r>
      <w:r w:rsidRPr="00A368BC">
        <w:t xml:space="preserve"> </w:t>
      </w:r>
      <w:r w:rsidR="001A5562">
        <w:t xml:space="preserve">it will ensure you </w:t>
      </w:r>
      <w:r w:rsidRPr="00A368BC">
        <w:t>have clear insights into how the programme is going for your participants</w:t>
      </w:r>
      <w:r w:rsidR="00E651F9">
        <w:t>,</w:t>
      </w:r>
      <w:r w:rsidRPr="00A368BC">
        <w:t xml:space="preserve"> including self-study, live session attendance and mentor meetings. </w:t>
      </w:r>
      <w:r w:rsidR="00416D1F">
        <w:t xml:space="preserve">You will have </w:t>
      </w:r>
      <w:r w:rsidRPr="00A368BC">
        <w:t xml:space="preserve">oversight of targets </w:t>
      </w:r>
      <w:r w:rsidR="00416D1F">
        <w:t xml:space="preserve">set during </w:t>
      </w:r>
      <w:r w:rsidR="00805897">
        <w:t>mentor-ECT meetin</w:t>
      </w:r>
      <w:r w:rsidR="0039249B">
        <w:t>gs</w:t>
      </w:r>
      <w:r w:rsidRPr="00A368BC">
        <w:t xml:space="preserve"> and </w:t>
      </w:r>
      <w:r w:rsidR="5CE73C23">
        <w:t>be able to</w:t>
      </w:r>
      <w:r w:rsidR="000C6B47">
        <w:t xml:space="preserve"> see</w:t>
      </w:r>
      <w:r w:rsidRPr="00A368BC">
        <w:t xml:space="preserve"> what your ECTs and </w:t>
      </w:r>
      <w:r w:rsidR="00B2059F">
        <w:t>m</w:t>
      </w:r>
      <w:r w:rsidRPr="00A368BC">
        <w:t xml:space="preserve">entors are working on </w:t>
      </w:r>
      <w:r w:rsidR="438C4F1D">
        <w:t>as</w:t>
      </w:r>
      <w:r w:rsidRPr="00A368BC">
        <w:t xml:space="preserve"> </w:t>
      </w:r>
      <w:r w:rsidR="438C4F1D">
        <w:t>well as monitor</w:t>
      </w:r>
      <w:r w:rsidRPr="00A368BC">
        <w:t xml:space="preserve"> the quality of feedback shared. </w:t>
      </w:r>
    </w:p>
    <w:p w14:paraId="21EDE7A3" w14:textId="77777777" w:rsidR="00EB5917" w:rsidRDefault="00EB5917" w:rsidP="00EB5917">
      <w:r>
        <w:t>Prism is a one-stop shop where you will be able to:</w:t>
      </w:r>
    </w:p>
    <w:p w14:paraId="624A2AF1" w14:textId="6BE6D717" w:rsidR="00643D9D" w:rsidRDefault="00643D9D" w:rsidP="00643D9D">
      <w:pPr>
        <w:pStyle w:val="ListParagraph"/>
        <w:numPr>
          <w:ilvl w:val="0"/>
          <w:numId w:val="4"/>
        </w:numPr>
      </w:pPr>
      <w:r w:rsidRPr="00643D9D">
        <w:t>Monitor progress and engagement of your ECT</w:t>
      </w:r>
      <w:r>
        <w:t>s and mentors</w:t>
      </w:r>
      <w:r w:rsidRPr="00643D9D">
        <w:t xml:space="preserve"> with their self-study and seminars (minimum 75% required)</w:t>
      </w:r>
      <w:r w:rsidR="00E87E14">
        <w:t>.</w:t>
      </w:r>
    </w:p>
    <w:p w14:paraId="0627D6FD" w14:textId="090C7B2A" w:rsidR="00922A53" w:rsidRPr="00643D9D" w:rsidRDefault="00922A53" w:rsidP="00643D9D">
      <w:pPr>
        <w:pStyle w:val="ListParagraph"/>
        <w:numPr>
          <w:ilvl w:val="0"/>
          <w:numId w:val="4"/>
        </w:numPr>
      </w:pPr>
      <w:r>
        <w:t xml:space="preserve">View </w:t>
      </w:r>
      <w:r w:rsidR="003A2103">
        <w:t xml:space="preserve">ECT-mentor meeting notes and </w:t>
      </w:r>
      <w:r w:rsidR="008E3D63">
        <w:t>targets</w:t>
      </w:r>
      <w:r w:rsidR="00E87E14">
        <w:t>.</w:t>
      </w:r>
    </w:p>
    <w:p w14:paraId="3EDC216C" w14:textId="465369BE" w:rsidR="00EB5917" w:rsidRDefault="00E6290A" w:rsidP="003B30A3">
      <w:pPr>
        <w:pStyle w:val="ListParagraph"/>
        <w:numPr>
          <w:ilvl w:val="0"/>
          <w:numId w:val="4"/>
        </w:numPr>
        <w:spacing w:before="0" w:after="200"/>
      </w:pPr>
      <w:r>
        <w:t>Pair ECTs and mentors</w:t>
      </w:r>
      <w:r w:rsidR="00E87E14">
        <w:t>.</w:t>
      </w:r>
    </w:p>
    <w:p w14:paraId="1CC199A6" w14:textId="37DA21E7" w:rsidR="00DD54ED" w:rsidRDefault="00DD54ED" w:rsidP="003B30A3">
      <w:pPr>
        <w:pStyle w:val="ListParagraph"/>
        <w:numPr>
          <w:ilvl w:val="0"/>
          <w:numId w:val="4"/>
        </w:numPr>
        <w:spacing w:before="0" w:after="200"/>
      </w:pPr>
      <w:r>
        <w:t>Send messages to ECTs and mentors</w:t>
      </w:r>
      <w:r w:rsidR="00E87E14">
        <w:t>.</w:t>
      </w:r>
    </w:p>
    <w:p w14:paraId="786CD26E" w14:textId="77777777" w:rsidR="0028337D" w:rsidRDefault="00B94BFF" w:rsidP="0028337D">
      <w:pPr>
        <w:pStyle w:val="ListParagraph"/>
        <w:numPr>
          <w:ilvl w:val="0"/>
          <w:numId w:val="4"/>
        </w:numPr>
        <w:spacing w:before="0" w:after="200"/>
      </w:pPr>
      <w:r>
        <w:t xml:space="preserve">Amend your school’s module sequence (before </w:t>
      </w:r>
      <w:r w:rsidR="0028337D">
        <w:t xml:space="preserve">the </w:t>
      </w:r>
      <w:r>
        <w:t>specified deadline)</w:t>
      </w:r>
      <w:r w:rsidR="00E87E14">
        <w:t>.</w:t>
      </w:r>
    </w:p>
    <w:p w14:paraId="1052E9A0" w14:textId="21EC119F" w:rsidR="00B94BFF" w:rsidRDefault="00B94BFF" w:rsidP="0028337D">
      <w:pPr>
        <w:pStyle w:val="ListParagraph"/>
        <w:numPr>
          <w:ilvl w:val="0"/>
          <w:numId w:val="4"/>
        </w:numPr>
        <w:spacing w:before="0" w:after="200"/>
      </w:pPr>
      <w:r>
        <w:t>View ECT support materials and mentor programme</w:t>
      </w:r>
      <w:r w:rsidR="00E87E14">
        <w:t xml:space="preserve"> self-study materials.</w:t>
      </w:r>
    </w:p>
    <w:p w14:paraId="3910C81D" w14:textId="77777777" w:rsidR="00EB5917" w:rsidRDefault="00EB5917" w:rsidP="00EB5917">
      <w:pPr>
        <w:pStyle w:val="ListParagraph"/>
        <w:ind w:left="0"/>
      </w:pPr>
    </w:p>
    <w:p w14:paraId="0DAB76FC" w14:textId="0CB036EB" w:rsidR="00A368BC" w:rsidRPr="00415914" w:rsidRDefault="00EB5917" w:rsidP="47C5C9F3">
      <w:pPr>
        <w:pStyle w:val="ListParagraph"/>
        <w:ind w:left="0"/>
        <w:rPr>
          <w:bCs/>
        </w:rPr>
      </w:pPr>
      <w:r w:rsidRPr="00415914">
        <w:rPr>
          <w:bCs/>
        </w:rPr>
        <w:t xml:space="preserve">The </w:t>
      </w:r>
      <w:hyperlink r:id="rId57">
        <w:r w:rsidRPr="00415914">
          <w:rPr>
            <w:rStyle w:val="Hyperlink"/>
            <w:bCs/>
            <w:color w:val="0070C0"/>
          </w:rPr>
          <w:t>Prism Knowledge Base</w:t>
        </w:r>
      </w:hyperlink>
      <w:r w:rsidRPr="00415914">
        <w:rPr>
          <w:bCs/>
        </w:rPr>
        <w:t xml:space="preserve"> contains helpful guidance on all you need to know.  </w:t>
      </w:r>
    </w:p>
    <w:p w14:paraId="0EBEA724" w14:textId="0C9CE69E" w:rsidR="00A368BC" w:rsidRPr="00275E61" w:rsidRDefault="00A368BC" w:rsidP="007B6EDF">
      <w:pPr>
        <w:jc w:val="center"/>
      </w:pPr>
    </w:p>
    <w:p w14:paraId="62A6AB9F" w14:textId="49A57617" w:rsidR="00E30BC8" w:rsidRDefault="00E30BC8" w:rsidP="00E30BC8">
      <w:pPr>
        <w:spacing w:before="0" w:after="200"/>
      </w:pPr>
      <w:hyperlink w:anchor="Content" w:history="1">
        <w:r w:rsidRPr="00E30BC8">
          <w:rPr>
            <w:rStyle w:val="Hyperlink"/>
            <w:rFonts w:ascii="Tahoma" w:eastAsia="Aptos" w:hAnsi="Tahoma" w:cs="Times New Roman"/>
            <w:b/>
            <w:bCs/>
            <w:kern w:val="2"/>
            <w:szCs w:val="24"/>
            <w14:ligatures w14:val="standardContextual"/>
          </w:rPr>
          <w:t>Return to Content page</w:t>
        </w:r>
      </w:hyperlink>
    </w:p>
    <w:p w14:paraId="27246D73" w14:textId="77777777" w:rsidR="00EB5917" w:rsidRDefault="00EB5917">
      <w:pPr>
        <w:spacing w:before="0" w:after="200"/>
        <w:jc w:val="both"/>
        <w:rPr>
          <w:rFonts w:ascii="Tahoma" w:hAnsi="Tahoma" w:cs="Tahoma"/>
          <w:b/>
          <w:bCs/>
          <w:color w:val="004B62" w:themeColor="text1"/>
          <w:sz w:val="28"/>
          <w:szCs w:val="28"/>
        </w:rPr>
      </w:pPr>
      <w:r>
        <w:br w:type="page"/>
      </w:r>
    </w:p>
    <w:p w14:paraId="714AB53A" w14:textId="6E8A1689" w:rsidR="00D90EE1" w:rsidRDefault="00D90EE1" w:rsidP="00D90EE1">
      <w:pPr>
        <w:pStyle w:val="Heading"/>
      </w:pPr>
      <w:bookmarkStart w:id="15" w:name="Wellbeingtool"/>
      <w:r>
        <w:lastRenderedPageBreak/>
        <w:t xml:space="preserve">Wellbeing tool </w:t>
      </w:r>
    </w:p>
    <w:bookmarkEnd w:id="15"/>
    <w:p w14:paraId="20CC71BF" w14:textId="77777777" w:rsidR="00541CE2" w:rsidRDefault="00541CE2" w:rsidP="00541CE2">
      <w:r>
        <w:t>This tool, brought to you by the NIoT, is designed to gather diagnostic responses on the well-being of ECTs and mentors throughout their programme. It aims to enhance the overall programme experience for all participants</w:t>
      </w:r>
      <w:r>
        <w:rPr>
          <w:color w:val="FF0000"/>
        </w:rPr>
        <w:t xml:space="preserve"> </w:t>
      </w:r>
      <w:r>
        <w:t xml:space="preserve">by gathering anonymous insights that can be used to refine and enhance the programme materials and to identify any patterns or changes in well-being that may need to be addressed. </w:t>
      </w:r>
    </w:p>
    <w:p w14:paraId="5E346508" w14:textId="33A24788" w:rsidR="00541CE2" w:rsidRPr="00ED4869" w:rsidRDefault="00541CE2" w:rsidP="00541CE2">
      <w:pPr>
        <w:rPr>
          <w:rFonts w:ascii="Tahoma" w:hAnsi="Tahoma" w:cs="Tahoma"/>
          <w:color w:val="007559" w:themeColor="accent1"/>
          <w:szCs w:val="24"/>
        </w:rPr>
      </w:pPr>
      <w:r>
        <w:t xml:space="preserve">You’ll find it on Prism, and it will be available for ECTs and mentors to access 7 days a week, as often as they like. It only takes a few minutes to complete </w:t>
      </w:r>
      <w:r w:rsidR="00761D09">
        <w:t>a short set of</w:t>
      </w:r>
      <w:r>
        <w:t xml:space="preserve"> diagnostic questions</w:t>
      </w:r>
      <w:r w:rsidRPr="00F76735">
        <w:t xml:space="preserve">, and submissions are completely anonymous. </w:t>
      </w:r>
    </w:p>
    <w:p w14:paraId="1B14CA09" w14:textId="1EBD1150" w:rsidR="00541CE2" w:rsidRDefault="00541CE2" w:rsidP="00541CE2">
      <w:r>
        <w:t xml:space="preserve">Please note that the wellbeing tool is currently being enhanced following feedback and the implementation of a wellbeing research study during the previous academic year. It is anticipated that developments will be complete </w:t>
      </w:r>
      <w:r w:rsidR="003D4AF8">
        <w:t xml:space="preserve">during the </w:t>
      </w:r>
      <w:r>
        <w:t>2026</w:t>
      </w:r>
      <w:r w:rsidR="003D4AF8">
        <w:t xml:space="preserve"> autumn term</w:t>
      </w:r>
      <w:r>
        <w:t xml:space="preserve">, and following its launch, further information and guidance will be available on the Prism Knowledge Base. </w:t>
      </w:r>
    </w:p>
    <w:p w14:paraId="30A1CA49" w14:textId="77777777" w:rsidR="0012096A" w:rsidRDefault="0012096A" w:rsidP="00D90EE1"/>
    <w:p w14:paraId="219D5A00" w14:textId="77777777"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65E89C29" w14:textId="77777777" w:rsidR="00A368BC" w:rsidRPr="00E30BC8" w:rsidRDefault="00A368BC" w:rsidP="00E30BC8">
      <w:pPr>
        <w:spacing w:before="0" w:after="200"/>
        <w:rPr>
          <w:rFonts w:ascii="Tahoma" w:eastAsia="Aptos" w:hAnsi="Tahoma" w:cs="Times New Roman"/>
          <w:b/>
          <w:bCs/>
          <w:kern w:val="2"/>
          <w:szCs w:val="24"/>
          <w14:ligatures w14:val="standardContextual"/>
        </w:rPr>
      </w:pPr>
    </w:p>
    <w:p w14:paraId="2F191851" w14:textId="77777777" w:rsidR="00E30BC8" w:rsidRDefault="00E30BC8" w:rsidP="00E30BC8"/>
    <w:p w14:paraId="7110CB81" w14:textId="77777777" w:rsidR="00E30BC8" w:rsidRDefault="00E30BC8" w:rsidP="00E30BC8"/>
    <w:p w14:paraId="1CAC92AA" w14:textId="68ACBE50" w:rsidR="00593DE8" w:rsidRDefault="00593DE8" w:rsidP="00D0748B">
      <w:pPr>
        <w:pStyle w:val="ListParagraph"/>
      </w:pPr>
    </w:p>
    <w:p w14:paraId="20E28D6C" w14:textId="77777777" w:rsidR="00D0748B" w:rsidRDefault="00D0748B" w:rsidP="00D0748B">
      <w:pPr>
        <w:pStyle w:val="ListParagraph"/>
      </w:pPr>
    </w:p>
    <w:p w14:paraId="7347FC55" w14:textId="77777777" w:rsidR="00027D99" w:rsidRPr="00670758" w:rsidRDefault="00027D99" w:rsidP="006850DE">
      <w:pPr>
        <w:pStyle w:val="ListParagraph"/>
      </w:pPr>
    </w:p>
    <w:p w14:paraId="69FB501E" w14:textId="77777777" w:rsidR="00670758" w:rsidRDefault="00670758">
      <w:pPr>
        <w:spacing w:before="0" w:after="200"/>
        <w:jc w:val="both"/>
        <w:rPr>
          <w:rFonts w:ascii="Tahoma" w:hAnsi="Tahoma" w:cs="Tahoma"/>
          <w:b/>
          <w:bCs/>
          <w:color w:val="004B62" w:themeColor="text1"/>
          <w:sz w:val="28"/>
          <w:szCs w:val="28"/>
        </w:rPr>
      </w:pPr>
      <w:r>
        <w:br w:type="page"/>
      </w:r>
    </w:p>
    <w:p w14:paraId="4E0982D9" w14:textId="0A4764E6" w:rsidR="00D8011A" w:rsidRDefault="0091082D" w:rsidP="00761D09">
      <w:pPr>
        <w:pStyle w:val="Heading"/>
        <w:rPr>
          <w:lang w:eastAsia="en-GB"/>
        </w:rPr>
      </w:pPr>
      <w:bookmarkStart w:id="16" w:name="Funding"/>
      <w:r>
        <w:rPr>
          <w:lang w:eastAsia="en-GB"/>
        </w:rPr>
        <w:lastRenderedPageBreak/>
        <w:t xml:space="preserve">Funding </w:t>
      </w:r>
    </w:p>
    <w:bookmarkEnd w:id="16"/>
    <w:p w14:paraId="08DFA09A" w14:textId="682B6A72" w:rsidR="008D2DCE" w:rsidRDefault="00340065" w:rsidP="00134F5A">
      <w:pPr>
        <w:rPr>
          <w:lang w:eastAsia="en-GB"/>
        </w:rPr>
      </w:pPr>
      <w:r>
        <w:rPr>
          <w:lang w:eastAsia="en-GB"/>
        </w:rPr>
        <w:t xml:space="preserve">From September 2025, </w:t>
      </w:r>
      <w:r w:rsidR="005A2AFA">
        <w:rPr>
          <w:lang w:eastAsia="en-GB"/>
        </w:rPr>
        <w:t>there have been some</w:t>
      </w:r>
      <w:r w:rsidR="005A2AFA" w:rsidRPr="005A2AFA">
        <w:rPr>
          <w:lang w:eastAsia="en-GB"/>
        </w:rPr>
        <w:t xml:space="preserve"> key changes to mentor funding for the ECT programme</w:t>
      </w:r>
      <w:r w:rsidR="005A2AFA">
        <w:rPr>
          <w:lang w:eastAsia="en-GB"/>
        </w:rPr>
        <w:t>, including</w:t>
      </w:r>
      <w:r w:rsidR="008E041B">
        <w:rPr>
          <w:lang w:eastAsia="en-GB"/>
        </w:rPr>
        <w:t xml:space="preserve"> the following</w:t>
      </w:r>
      <w:r w:rsidR="005A2AFA">
        <w:rPr>
          <w:lang w:eastAsia="en-GB"/>
        </w:rPr>
        <w:t xml:space="preserve">: </w:t>
      </w:r>
      <w:r w:rsidR="00134F5A">
        <w:rPr>
          <w:lang w:eastAsia="en-GB"/>
        </w:rPr>
        <w:t xml:space="preserve"> </w:t>
      </w:r>
    </w:p>
    <w:p w14:paraId="4E9A433B" w14:textId="597CDA96" w:rsidR="00F66A81" w:rsidRPr="00F66A81" w:rsidRDefault="00D206D2" w:rsidP="003B30A3">
      <w:pPr>
        <w:pStyle w:val="ListParagraph"/>
        <w:numPr>
          <w:ilvl w:val="0"/>
          <w:numId w:val="5"/>
        </w:numPr>
        <w:rPr>
          <w:lang w:eastAsia="en-GB"/>
        </w:rPr>
      </w:pPr>
      <w:r>
        <w:rPr>
          <w:lang w:eastAsia="en-GB"/>
        </w:rPr>
        <w:t>M</w:t>
      </w:r>
      <w:r w:rsidR="00F66A81" w:rsidRPr="00F66A81">
        <w:rPr>
          <w:lang w:eastAsia="en-GB"/>
        </w:rPr>
        <w:t>entors are only funded to train for one year</w:t>
      </w:r>
      <w:r w:rsidR="008E041B">
        <w:rPr>
          <w:lang w:eastAsia="en-GB"/>
        </w:rPr>
        <w:t>.</w:t>
      </w:r>
    </w:p>
    <w:p w14:paraId="3D823C8A" w14:textId="1EF39C9F" w:rsidR="005A56A4" w:rsidRDefault="00D206D2" w:rsidP="003B30A3">
      <w:pPr>
        <w:pStyle w:val="ListParagraph"/>
        <w:numPr>
          <w:ilvl w:val="0"/>
          <w:numId w:val="5"/>
        </w:numPr>
        <w:rPr>
          <w:lang w:eastAsia="en-GB"/>
        </w:rPr>
      </w:pPr>
      <w:r>
        <w:rPr>
          <w:lang w:eastAsia="en-GB"/>
        </w:rPr>
        <w:t>M</w:t>
      </w:r>
      <w:r w:rsidR="00F66A81" w:rsidRPr="00F66A81">
        <w:rPr>
          <w:lang w:eastAsia="en-GB"/>
        </w:rPr>
        <w:t>entors will not be funded if already fully trained on ITT (with NIoT) or ECF (with any provider). Known as ‘</w:t>
      </w:r>
      <w:r w:rsidR="00F66A81" w:rsidRPr="5B8DEE30">
        <w:rPr>
          <w:lang w:eastAsia="en-GB"/>
        </w:rPr>
        <w:t>trained</w:t>
      </w:r>
      <w:r w:rsidR="7A25ADD7" w:rsidRPr="5B8DEE30">
        <w:rPr>
          <w:lang w:eastAsia="en-GB"/>
        </w:rPr>
        <w:t xml:space="preserve"> mentors</w:t>
      </w:r>
      <w:r w:rsidR="00F66A81" w:rsidRPr="5B8DEE30">
        <w:rPr>
          <w:lang w:eastAsia="en-GB"/>
        </w:rPr>
        <w:t>’</w:t>
      </w:r>
      <w:r w:rsidR="00F66A81" w:rsidRPr="00F66A81">
        <w:rPr>
          <w:lang w:eastAsia="en-GB"/>
        </w:rPr>
        <w:t xml:space="preserve"> in different cases. </w:t>
      </w:r>
    </w:p>
    <w:p w14:paraId="730C77A7" w14:textId="16E446B2" w:rsidR="55938221" w:rsidRDefault="55938221" w:rsidP="5B8DEE30">
      <w:pPr>
        <w:pStyle w:val="ListParagraph"/>
        <w:numPr>
          <w:ilvl w:val="0"/>
          <w:numId w:val="5"/>
        </w:numPr>
        <w:rPr>
          <w:lang w:eastAsia="en-GB"/>
        </w:rPr>
      </w:pPr>
      <w:r w:rsidRPr="5B8DEE30">
        <w:rPr>
          <w:lang w:eastAsia="en-GB"/>
        </w:rPr>
        <w:t>School backfill funding (for mentor time) relies on mentors engaging with a minimum of 75% of the programme during their year of training.</w:t>
      </w:r>
    </w:p>
    <w:p w14:paraId="14BB68D6" w14:textId="77777777" w:rsidR="00172F17" w:rsidRDefault="00172F17" w:rsidP="00CE0806">
      <w:pPr>
        <w:rPr>
          <w:lang w:eastAsia="en-GB"/>
        </w:rPr>
      </w:pPr>
    </w:p>
    <w:p w14:paraId="6CAAA407" w14:textId="22BBBE57" w:rsidR="005A2AFA" w:rsidRDefault="001B4D1B" w:rsidP="00CE0806">
      <w:pPr>
        <w:rPr>
          <w:lang w:eastAsia="en-GB"/>
        </w:rPr>
      </w:pPr>
      <w:r>
        <w:rPr>
          <w:lang w:eastAsia="en-GB"/>
        </w:rPr>
        <w:t>I</w:t>
      </w:r>
      <w:r w:rsidR="005A2AFA">
        <w:rPr>
          <w:lang w:eastAsia="en-GB"/>
        </w:rPr>
        <w:t xml:space="preserve">t is </w:t>
      </w:r>
      <w:r w:rsidR="00EE475A">
        <w:rPr>
          <w:lang w:eastAsia="en-GB"/>
        </w:rPr>
        <w:t xml:space="preserve">vitally </w:t>
      </w:r>
      <w:r w:rsidR="005A2AFA">
        <w:rPr>
          <w:lang w:eastAsia="en-GB"/>
        </w:rPr>
        <w:t>important that induction tutors understand how this affects the</w:t>
      </w:r>
      <w:r>
        <w:rPr>
          <w:lang w:eastAsia="en-GB"/>
        </w:rPr>
        <w:t>ir</w:t>
      </w:r>
      <w:r w:rsidR="005A2AFA">
        <w:rPr>
          <w:lang w:eastAsia="en-GB"/>
        </w:rPr>
        <w:t xml:space="preserve"> school and the training for mentors and ECTs.</w:t>
      </w:r>
    </w:p>
    <w:p w14:paraId="30699C11" w14:textId="1F8D8C68" w:rsidR="005A56A4" w:rsidRDefault="005A56A4" w:rsidP="005A56A4">
      <w:r>
        <w:rPr>
          <w:lang w:eastAsia="en-GB"/>
        </w:rPr>
        <w:t xml:space="preserve">You can read more here: </w:t>
      </w:r>
      <w:hyperlink r:id="rId58" w:history="1">
        <w:r w:rsidRPr="00761D09">
          <w:rPr>
            <w:rStyle w:val="Hyperlink"/>
          </w:rPr>
          <w:t>https://www.gov.uk/guidance/funding-and-eligibility-for-ecf-based-training</w:t>
        </w:r>
      </w:hyperlink>
      <w:r w:rsidR="008E041B">
        <w:t>,</w:t>
      </w:r>
      <w:r>
        <w:t xml:space="preserve"> and you can </w:t>
      </w:r>
      <w:r w:rsidR="00172F17">
        <w:t>also</w:t>
      </w:r>
      <w:r>
        <w:t xml:space="preserve"> </w:t>
      </w:r>
      <w:r w:rsidR="00BF5D15">
        <w:t xml:space="preserve">find out whether your mentors are funded via your DfE portal. </w:t>
      </w:r>
    </w:p>
    <w:p w14:paraId="791C30B3" w14:textId="0FF70797" w:rsidR="00BF5D15" w:rsidRPr="005A56A4" w:rsidRDefault="00F84C55" w:rsidP="005A56A4">
      <w:r>
        <w:t>Regardless of funding</w:t>
      </w:r>
      <w:r w:rsidR="00A52098">
        <w:t>,</w:t>
      </w:r>
      <w:r w:rsidR="00BF5D15">
        <w:t xml:space="preserve"> </w:t>
      </w:r>
      <w:r w:rsidR="00BF5D15" w:rsidRPr="004D53E7">
        <w:rPr>
          <w:b/>
          <w:bCs/>
        </w:rPr>
        <w:t>all</w:t>
      </w:r>
      <w:r w:rsidR="00BF5D15">
        <w:t xml:space="preserve"> mentors </w:t>
      </w:r>
      <w:r>
        <w:t xml:space="preserve">will have access to materials </w:t>
      </w:r>
      <w:r w:rsidR="0054377C">
        <w:t>to help them</w:t>
      </w:r>
      <w:r w:rsidR="002104B3">
        <w:t xml:space="preserve"> </w:t>
      </w:r>
      <w:r w:rsidR="00DB7F94">
        <w:t>support</w:t>
      </w:r>
      <w:r w:rsidR="00C46888">
        <w:t xml:space="preserve"> their ECTs and </w:t>
      </w:r>
      <w:r w:rsidR="00DB7F94">
        <w:t>plan</w:t>
      </w:r>
      <w:r w:rsidR="00C46888">
        <w:t xml:space="preserve"> their meetings</w:t>
      </w:r>
      <w:r w:rsidR="5D81EAE7">
        <w:t>, including self-study materials, the NIOT meeting cycle template in Prism and the lesson recording tool</w:t>
      </w:r>
      <w:r w:rsidR="00C46888">
        <w:t xml:space="preserve">. </w:t>
      </w:r>
    </w:p>
    <w:p w14:paraId="791A2443" w14:textId="77777777" w:rsidR="00A52098" w:rsidRPr="005A56A4" w:rsidRDefault="00A52098" w:rsidP="005A56A4"/>
    <w:p w14:paraId="4B6690F6" w14:textId="77777777" w:rsidR="007E7A0B" w:rsidRDefault="007E7A0B" w:rsidP="007E7A0B">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6E92954D" w14:textId="77777777" w:rsidR="007E7A0B" w:rsidRDefault="007E7A0B">
      <w:pPr>
        <w:spacing w:before="0" w:after="200"/>
        <w:jc w:val="both"/>
        <w:rPr>
          <w:rFonts w:ascii="Tahoma" w:hAnsi="Tahoma" w:cs="Tahoma"/>
          <w:b/>
          <w:bCs/>
          <w:color w:val="004B62" w:themeColor="text1"/>
          <w:sz w:val="28"/>
          <w:szCs w:val="28"/>
          <w:lang w:eastAsia="en-GB"/>
        </w:rPr>
      </w:pPr>
      <w:r>
        <w:rPr>
          <w:lang w:eastAsia="en-GB"/>
        </w:rPr>
        <w:br w:type="page"/>
      </w:r>
    </w:p>
    <w:p w14:paraId="4FFFDB5E" w14:textId="23CF9BA4" w:rsidR="002275F2" w:rsidRDefault="002275F2" w:rsidP="002275F2">
      <w:pPr>
        <w:pStyle w:val="Heading"/>
        <w:rPr>
          <w:lang w:eastAsia="en-GB"/>
        </w:rPr>
      </w:pPr>
      <w:bookmarkStart w:id="17" w:name="Entitlement"/>
      <w:r>
        <w:rPr>
          <w:lang w:eastAsia="en-GB"/>
        </w:rPr>
        <w:lastRenderedPageBreak/>
        <w:t xml:space="preserve">Entitlement </w:t>
      </w:r>
    </w:p>
    <w:bookmarkEnd w:id="17"/>
    <w:p w14:paraId="7650376F" w14:textId="6452931D" w:rsidR="002275F2" w:rsidRDefault="002275F2" w:rsidP="002275F2">
      <w:pPr>
        <w:pStyle w:val="Subheading"/>
      </w:pPr>
      <w:r>
        <w:t>E</w:t>
      </w:r>
      <w:r w:rsidR="007B54C8">
        <w:t xml:space="preserve">arly Career Teachers </w:t>
      </w:r>
    </w:p>
    <w:p w14:paraId="7E6B83BF" w14:textId="77777777" w:rsidR="002275F2" w:rsidRDefault="002275F2" w:rsidP="002275F2">
      <w:r w:rsidRPr="006B112F">
        <w:t xml:space="preserve">ECTs </w:t>
      </w:r>
      <w:r>
        <w:t xml:space="preserve">have specific entitlements to support their induction into the profession. One of these is a </w:t>
      </w:r>
      <w:r w:rsidRPr="006B112F">
        <w:t>reduced timetable. In the first year</w:t>
      </w:r>
      <w:r>
        <w:t>, they</w:t>
      </w:r>
      <w:r w:rsidRPr="006B112F">
        <w:t xml:space="preserve"> must not teach more than 90% of the timetable of experienced teachers on the main pay range</w:t>
      </w:r>
      <w:r>
        <w:t>. In</w:t>
      </w:r>
      <w:r w:rsidRPr="006B112F">
        <w:t xml:space="preserve"> </w:t>
      </w:r>
      <w:r>
        <w:t>their</w:t>
      </w:r>
      <w:r w:rsidRPr="006B112F">
        <w:t xml:space="preserve"> second year</w:t>
      </w:r>
      <w:r>
        <w:t xml:space="preserve"> on the programme this should be </w:t>
      </w:r>
      <w:r w:rsidRPr="006B112F">
        <w:t>no more than 95%</w:t>
      </w:r>
      <w:r>
        <w:t xml:space="preserve"> (or the equivalent for part-time ECTs). </w:t>
      </w:r>
    </w:p>
    <w:p w14:paraId="7DAA4246" w14:textId="683FAD22" w:rsidR="002275F2" w:rsidRDefault="002275F2" w:rsidP="002275F2">
      <w:r>
        <w:t>This reduction is in addition to the standard planning, preparation and assessment (PPA) time all teachers receive. The allocated time off</w:t>
      </w:r>
      <w:r w:rsidR="00EE475A">
        <w:t xml:space="preserve"> </w:t>
      </w:r>
      <w:r>
        <w:t xml:space="preserve">timetable is specifically for them to engage in induction activities such as mentor meetings, self-study or observing colleagues. </w:t>
      </w:r>
    </w:p>
    <w:p w14:paraId="09C08EF4" w14:textId="7EFBAAC0" w:rsidR="007E11E1" w:rsidRPr="00523444" w:rsidRDefault="00EE475A" w:rsidP="002275F2">
      <w:pPr>
        <w:rPr>
          <w:color w:val="0070C0"/>
        </w:rPr>
      </w:pPr>
      <w:r>
        <w:t xml:space="preserve">Further information can be found here: </w:t>
      </w:r>
      <w:hyperlink r:id="rId59" w:history="1">
        <w:r w:rsidR="007E11E1" w:rsidRPr="00523444">
          <w:rPr>
            <w:color w:val="0070C0"/>
            <w:u w:val="single"/>
          </w:rPr>
          <w:t>Induction for early career teachers (England) - GOV.UK</w:t>
        </w:r>
      </w:hyperlink>
    </w:p>
    <w:p w14:paraId="01C4F841" w14:textId="77777777" w:rsidR="00A17CE2" w:rsidRPr="00A17CE2" w:rsidRDefault="00A17CE2" w:rsidP="002275F2">
      <w:pPr>
        <w:rPr>
          <w:b/>
          <w:bCs/>
        </w:rPr>
      </w:pPr>
    </w:p>
    <w:p w14:paraId="369BAA45" w14:textId="1C63C097" w:rsidR="002275F2" w:rsidRDefault="002275F2" w:rsidP="002275F2">
      <w:pPr>
        <w:pStyle w:val="Subheading"/>
      </w:pPr>
      <w:r>
        <w:t xml:space="preserve">Mentors </w:t>
      </w:r>
    </w:p>
    <w:p w14:paraId="7C31C426" w14:textId="0F792026" w:rsidR="001405C7" w:rsidRDefault="00C66507" w:rsidP="001405C7">
      <w:r>
        <w:t>All m</w:t>
      </w:r>
      <w:r w:rsidR="001405C7">
        <w:t>entors will get time off timetable for mentor training (if they are a funded mentor following a provider-led programme) and</w:t>
      </w:r>
      <w:r>
        <w:t>/or</w:t>
      </w:r>
      <w:r w:rsidR="001405C7">
        <w:t xml:space="preserve"> for supporting ECTs.</w:t>
      </w:r>
    </w:p>
    <w:p w14:paraId="1C3EE303" w14:textId="2B0CB11F" w:rsidR="001405C7" w:rsidRDefault="001405C7" w:rsidP="001405C7">
      <w:r>
        <w:t xml:space="preserve">If your school uses a training provider, </w:t>
      </w:r>
      <w:r w:rsidR="00C66507">
        <w:t xml:space="preserve">mentors will </w:t>
      </w:r>
      <w:r>
        <w:t>typically deliver mentoring sessions:</w:t>
      </w:r>
    </w:p>
    <w:p w14:paraId="7C2F0F6D" w14:textId="72751F73" w:rsidR="001405C7" w:rsidRDefault="001405C7" w:rsidP="001405C7">
      <w:pPr>
        <w:pStyle w:val="ListParagraph"/>
        <w:numPr>
          <w:ilvl w:val="0"/>
          <w:numId w:val="23"/>
        </w:numPr>
      </w:pPr>
      <w:r>
        <w:t>One hour per week in their ECT’s first year</w:t>
      </w:r>
      <w:r w:rsidR="0760DC1B">
        <w:t xml:space="preserve"> (minimum required for their ECT meeting and lesson drop-in)</w:t>
      </w:r>
    </w:p>
    <w:p w14:paraId="1D192B6C" w14:textId="61C1D79B" w:rsidR="001405C7" w:rsidRDefault="001405C7" w:rsidP="001405C7">
      <w:pPr>
        <w:pStyle w:val="ListParagraph"/>
        <w:numPr>
          <w:ilvl w:val="0"/>
          <w:numId w:val="23"/>
        </w:numPr>
      </w:pPr>
      <w:r>
        <w:t>One hour every 2 weeks in their ECT’s second year</w:t>
      </w:r>
      <w:r w:rsidR="02E7E436">
        <w:t xml:space="preserve"> (minimum required for their ECT meeting and lesson drop-in)</w:t>
      </w:r>
    </w:p>
    <w:p w14:paraId="620E8C42" w14:textId="3D6E1E80" w:rsidR="00A95297" w:rsidRDefault="001405C7" w:rsidP="001405C7">
      <w:r>
        <w:t xml:space="preserve">ECT mentoring sessions </w:t>
      </w:r>
      <w:r w:rsidR="001C5B03">
        <w:t xml:space="preserve">should be scheduled </w:t>
      </w:r>
      <w:r>
        <w:t>during teaching hours</w:t>
      </w:r>
      <w:r w:rsidR="001C5B03">
        <w:t>, unless in</w:t>
      </w:r>
      <w:r>
        <w:t xml:space="preserve"> exceptional circumstances, </w:t>
      </w:r>
      <w:r w:rsidR="00A95297">
        <w:t>where these sessions may take place outside</w:t>
      </w:r>
      <w:r>
        <w:t xml:space="preserve"> of teaching hours.</w:t>
      </w:r>
      <w:r w:rsidR="002A4E01" w:rsidRPr="002A4E01">
        <w:t xml:space="preserve"> </w:t>
      </w:r>
    </w:p>
    <w:p w14:paraId="69A3A132" w14:textId="3B540C58" w:rsidR="007B54C8" w:rsidRPr="00C97506" w:rsidRDefault="00A95297" w:rsidP="007B54C8">
      <w:r>
        <w:t xml:space="preserve">Further information can be found here: </w:t>
      </w:r>
      <w:hyperlink r:id="rId60" w:history="1">
        <w:r w:rsidR="002A4E01" w:rsidRPr="00C97506">
          <w:rPr>
            <w:rStyle w:val="Hyperlink"/>
          </w:rPr>
          <w:t>Mentors: responsibilities for early career teacher entitlement - GOV.UK</w:t>
        </w:r>
      </w:hyperlink>
    </w:p>
    <w:p w14:paraId="10F5B588" w14:textId="77777777" w:rsidR="002275F2" w:rsidRDefault="002275F2" w:rsidP="00EC5C08">
      <w:pPr>
        <w:spacing w:before="0" w:after="200"/>
      </w:pPr>
    </w:p>
    <w:p w14:paraId="7DCF8665" w14:textId="1CD0EDC6" w:rsidR="00EC5C08" w:rsidRDefault="00EC5C08" w:rsidP="00EC5C08">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12974034" w14:textId="77777777" w:rsidR="00EC5C08" w:rsidRDefault="00EC5C08" w:rsidP="00EC5C08">
      <w:pPr>
        <w:pStyle w:val="Heading"/>
        <w:rPr>
          <w:lang w:eastAsia="en-GB"/>
        </w:rPr>
      </w:pPr>
    </w:p>
    <w:p w14:paraId="4C1FBD76" w14:textId="052C60F7" w:rsidR="00EC5C08" w:rsidRDefault="00EC5C08" w:rsidP="00EC5C08">
      <w:pPr>
        <w:spacing w:before="0" w:after="200"/>
      </w:pPr>
      <w:r>
        <w:rPr>
          <w:lang w:eastAsia="en-GB"/>
        </w:rPr>
        <w:br w:type="page"/>
      </w:r>
    </w:p>
    <w:p w14:paraId="0C4926FA" w14:textId="26D96737" w:rsidR="00944B5B" w:rsidRDefault="00944B5B" w:rsidP="00A313EF">
      <w:pPr>
        <w:pStyle w:val="Heading"/>
        <w:rPr>
          <w:lang w:eastAsia="en-GB"/>
        </w:rPr>
      </w:pPr>
      <w:bookmarkStart w:id="18" w:name="Keyterminology"/>
      <w:r w:rsidRPr="00944B5B">
        <w:rPr>
          <w:lang w:eastAsia="en-GB"/>
        </w:rPr>
        <w:lastRenderedPageBreak/>
        <w:t xml:space="preserve">Key terminology </w:t>
      </w:r>
    </w:p>
    <w:bookmarkEnd w:id="18"/>
    <w:p w14:paraId="4F7A44E9" w14:textId="77777777" w:rsidR="005C5A7B" w:rsidRPr="00636588" w:rsidRDefault="005C5A7B" w:rsidP="005C5A7B">
      <w:pPr>
        <w:rPr>
          <w:rFonts w:ascii="Tahoma" w:hAnsi="Tahoma" w:cs="Tahoma"/>
        </w:rPr>
      </w:pPr>
      <w:r w:rsidRPr="00842298">
        <w:rPr>
          <w:rFonts w:ascii="Tahoma" w:hAnsi="Tahoma" w:cs="Tahoma"/>
          <w:b/>
          <w:bCs/>
          <w:szCs w:val="24"/>
        </w:rPr>
        <w:t>Early Career Teacher Programme (ECTP)</w:t>
      </w:r>
      <w:r>
        <w:rPr>
          <w:rFonts w:ascii="Tahoma" w:hAnsi="Tahoma" w:cs="Tahoma"/>
          <w:b/>
          <w:bCs/>
          <w:szCs w:val="24"/>
        </w:rPr>
        <w:t xml:space="preserve">: </w:t>
      </w:r>
      <w:r w:rsidRPr="00636588">
        <w:rPr>
          <w:rFonts w:ascii="Tahoma" w:hAnsi="Tahoma" w:cs="Tahoma"/>
        </w:rPr>
        <w:t xml:space="preserve">The Early Career Teacher (ECT) Programme is the </w:t>
      </w:r>
      <w:r>
        <w:rPr>
          <w:rFonts w:ascii="Tahoma" w:hAnsi="Tahoma" w:cs="Tahoma"/>
        </w:rPr>
        <w:t xml:space="preserve">part of the </w:t>
      </w:r>
      <w:r w:rsidRPr="00636588">
        <w:rPr>
          <w:rFonts w:ascii="Tahoma" w:hAnsi="Tahoma" w:cs="Tahoma"/>
        </w:rPr>
        <w:t>statutory two</w:t>
      </w:r>
      <w:r w:rsidRPr="00636588">
        <w:rPr>
          <w:rFonts w:ascii="Tahoma" w:hAnsi="Tahoma" w:cs="Tahoma"/>
        </w:rPr>
        <w:noBreakHyphen/>
        <w:t xml:space="preserve">year period of training and support for </w:t>
      </w:r>
      <w:r>
        <w:rPr>
          <w:rFonts w:ascii="Tahoma" w:hAnsi="Tahoma" w:cs="Tahoma"/>
        </w:rPr>
        <w:t xml:space="preserve">all </w:t>
      </w:r>
      <w:r w:rsidRPr="00636588">
        <w:rPr>
          <w:rFonts w:ascii="Tahoma" w:hAnsi="Tahoma" w:cs="Tahoma"/>
        </w:rPr>
        <w:t xml:space="preserve">newly qualified teachers in England. </w:t>
      </w:r>
    </w:p>
    <w:p w14:paraId="20B289CB" w14:textId="77777777" w:rsidR="005C5A7B" w:rsidRPr="00636588" w:rsidRDefault="005C5A7B" w:rsidP="005C5A7B">
      <w:pPr>
        <w:rPr>
          <w:rFonts w:ascii="Tahoma" w:hAnsi="Tahoma" w:cs="Tahoma"/>
          <w:szCs w:val="24"/>
        </w:rPr>
      </w:pPr>
      <w:r w:rsidRPr="00636588">
        <w:rPr>
          <w:rFonts w:ascii="Tahoma" w:hAnsi="Tahoma" w:cs="Tahoma"/>
          <w:b/>
          <w:bCs/>
          <w:szCs w:val="24"/>
        </w:rPr>
        <w:t>Early Career Teacher Entitlement (ECTE)</w:t>
      </w:r>
      <w:r>
        <w:rPr>
          <w:rFonts w:ascii="Tahoma" w:hAnsi="Tahoma" w:cs="Tahoma"/>
          <w:szCs w:val="24"/>
        </w:rPr>
        <w:t>:</w:t>
      </w:r>
      <w:r w:rsidRPr="00636588">
        <w:rPr>
          <w:rFonts w:ascii="Tahoma" w:hAnsi="Tahoma" w:cs="Tahoma"/>
        </w:rPr>
        <w:t xml:space="preserve"> </w:t>
      </w:r>
      <w:r>
        <w:rPr>
          <w:rFonts w:ascii="Tahoma" w:hAnsi="Tahoma" w:cs="Tahoma"/>
        </w:rPr>
        <w:t xml:space="preserve">the </w:t>
      </w:r>
      <w:r w:rsidRPr="00636588">
        <w:rPr>
          <w:rFonts w:ascii="Tahoma" w:hAnsi="Tahoma" w:cs="Tahoma"/>
        </w:rPr>
        <w:t>statutory two</w:t>
      </w:r>
      <w:r w:rsidRPr="00636588">
        <w:rPr>
          <w:rFonts w:ascii="Tahoma" w:hAnsi="Tahoma" w:cs="Tahoma"/>
        </w:rPr>
        <w:noBreakHyphen/>
        <w:t>year period of training and support</w:t>
      </w:r>
      <w:r>
        <w:rPr>
          <w:rFonts w:ascii="Tahoma" w:hAnsi="Tahoma" w:cs="Tahoma"/>
        </w:rPr>
        <w:t xml:space="preserve"> t</w:t>
      </w:r>
      <w:r w:rsidRPr="00636588">
        <w:rPr>
          <w:rFonts w:ascii="Tahoma" w:hAnsi="Tahoma" w:cs="Tahoma"/>
          <w:szCs w:val="24"/>
        </w:rPr>
        <w:t>o help ECTs develop their professional knowledge, skills, and confidence as classroom practitioners. It builds on initial teacher training and is based on the Initial Teacher Training and Early Career Framework (ITTECF).</w:t>
      </w:r>
    </w:p>
    <w:p w14:paraId="16F63EFB" w14:textId="77777777" w:rsidR="005C5A7B" w:rsidRPr="00842298" w:rsidRDefault="005C5A7B" w:rsidP="005C5A7B">
      <w:pPr>
        <w:pStyle w:val="NormalWeb"/>
        <w:spacing w:line="276" w:lineRule="auto"/>
        <w:rPr>
          <w:rFonts w:ascii="Tahoma" w:hAnsi="Tahoma" w:cs="Tahoma"/>
        </w:rPr>
      </w:pPr>
      <w:r>
        <w:rPr>
          <w:rFonts w:ascii="Tahoma" w:hAnsi="Tahoma" w:cs="Tahoma"/>
          <w:b/>
          <w:bCs/>
        </w:rPr>
        <w:t xml:space="preserve">Initial Teacher Training and Early Career Framework (ITTECF): </w:t>
      </w:r>
      <w:r w:rsidRPr="00B520F8">
        <w:rPr>
          <w:rFonts w:ascii="Tahoma" w:hAnsi="Tahoma" w:cs="Tahoma"/>
        </w:rPr>
        <w:t>The Initial Teacher Training and Early Career Framework (ITTECF) supports new teachers through their training and early years in teaching. It underpins one year of Initial Teacher Training (ITT) and two years of Early Career Teacher (ECT) training (or part-time equivalent). It sets out the evidence-informed knowledge, skills, and behaviours that lead to effective teaching.</w:t>
      </w:r>
    </w:p>
    <w:p w14:paraId="249C6562" w14:textId="7D7CBD33" w:rsidR="00B2021A" w:rsidRPr="00842298" w:rsidRDefault="00B2021A" w:rsidP="005C5A7B">
      <w:pPr>
        <w:rPr>
          <w:rFonts w:ascii="Tahoma" w:hAnsi="Tahoma" w:cs="Tahoma"/>
          <w:szCs w:val="24"/>
        </w:rPr>
      </w:pPr>
      <w:r w:rsidRPr="00842298">
        <w:rPr>
          <w:rFonts w:ascii="Tahoma" w:hAnsi="Tahoma" w:cs="Tahoma"/>
          <w:b/>
          <w:bCs/>
          <w:szCs w:val="24"/>
        </w:rPr>
        <w:t>Lead Provider</w:t>
      </w:r>
      <w:r w:rsidR="00FF525F">
        <w:rPr>
          <w:rFonts w:ascii="Tahoma" w:hAnsi="Tahoma" w:cs="Tahoma"/>
          <w:b/>
          <w:bCs/>
          <w:szCs w:val="24"/>
        </w:rPr>
        <w:t xml:space="preserve">: </w:t>
      </w:r>
      <w:r w:rsidRPr="00842298">
        <w:rPr>
          <w:rFonts w:ascii="Tahoma" w:hAnsi="Tahoma" w:cs="Tahoma"/>
          <w:szCs w:val="24"/>
        </w:rPr>
        <w:t xml:space="preserve">National Institute of Teaching (NIOT). Responsible for </w:t>
      </w:r>
      <w:r w:rsidR="00593696">
        <w:rPr>
          <w:rFonts w:ascii="Tahoma" w:hAnsi="Tahoma" w:cs="Tahoma"/>
          <w:szCs w:val="24"/>
        </w:rPr>
        <w:t xml:space="preserve">design and </w:t>
      </w:r>
      <w:r w:rsidRPr="00842298">
        <w:rPr>
          <w:rFonts w:ascii="Tahoma" w:hAnsi="Tahoma" w:cs="Tahoma"/>
          <w:szCs w:val="24"/>
        </w:rPr>
        <w:t>deliver</w:t>
      </w:r>
      <w:r w:rsidR="00593696">
        <w:rPr>
          <w:rFonts w:ascii="Tahoma" w:hAnsi="Tahoma" w:cs="Tahoma"/>
          <w:szCs w:val="24"/>
        </w:rPr>
        <w:t>y of</w:t>
      </w:r>
      <w:r w:rsidRPr="00842298">
        <w:rPr>
          <w:rFonts w:ascii="Tahoma" w:hAnsi="Tahoma" w:cs="Tahoma"/>
          <w:szCs w:val="24"/>
        </w:rPr>
        <w:t xml:space="preserve"> ECF</w:t>
      </w:r>
      <w:r w:rsidR="007A7DD3" w:rsidRPr="00842298">
        <w:rPr>
          <w:rFonts w:ascii="Tahoma" w:hAnsi="Tahoma" w:cs="Tahoma"/>
          <w:szCs w:val="24"/>
        </w:rPr>
        <w:t>/ECTP</w:t>
      </w:r>
      <w:r w:rsidRPr="00842298">
        <w:rPr>
          <w:rFonts w:ascii="Tahoma" w:hAnsi="Tahoma" w:cs="Tahoma"/>
          <w:szCs w:val="24"/>
        </w:rPr>
        <w:t xml:space="preserve"> program</w:t>
      </w:r>
      <w:r w:rsidR="00FF525F">
        <w:rPr>
          <w:rFonts w:ascii="Tahoma" w:hAnsi="Tahoma" w:cs="Tahoma"/>
          <w:szCs w:val="24"/>
        </w:rPr>
        <w:t>mes</w:t>
      </w:r>
      <w:r w:rsidRPr="00842298">
        <w:rPr>
          <w:rFonts w:ascii="Tahoma" w:hAnsi="Tahoma" w:cs="Tahoma"/>
          <w:szCs w:val="24"/>
        </w:rPr>
        <w:t xml:space="preserve"> in partnership with local </w:t>
      </w:r>
      <w:r w:rsidR="00D903A0" w:rsidRPr="00842298">
        <w:rPr>
          <w:rFonts w:ascii="Tahoma" w:hAnsi="Tahoma" w:cs="Tahoma"/>
          <w:szCs w:val="24"/>
        </w:rPr>
        <w:t>associate colleges and campus</w:t>
      </w:r>
      <w:r w:rsidR="00541349" w:rsidRPr="00842298">
        <w:rPr>
          <w:rFonts w:ascii="Tahoma" w:hAnsi="Tahoma" w:cs="Tahoma"/>
          <w:szCs w:val="24"/>
        </w:rPr>
        <w:t>e</w:t>
      </w:r>
      <w:r w:rsidR="00D903A0" w:rsidRPr="00842298">
        <w:rPr>
          <w:rFonts w:ascii="Tahoma" w:hAnsi="Tahoma" w:cs="Tahoma"/>
          <w:szCs w:val="24"/>
        </w:rPr>
        <w:t>s</w:t>
      </w:r>
      <w:r w:rsidRPr="00842298">
        <w:rPr>
          <w:rFonts w:ascii="Tahoma" w:hAnsi="Tahoma" w:cs="Tahoma"/>
          <w:szCs w:val="24"/>
        </w:rPr>
        <w:t>, who contextuali</w:t>
      </w:r>
      <w:r w:rsidR="00541349" w:rsidRPr="00842298">
        <w:rPr>
          <w:rFonts w:ascii="Tahoma" w:hAnsi="Tahoma" w:cs="Tahoma"/>
          <w:szCs w:val="24"/>
        </w:rPr>
        <w:t>s</w:t>
      </w:r>
      <w:r w:rsidRPr="00842298">
        <w:rPr>
          <w:rFonts w:ascii="Tahoma" w:hAnsi="Tahoma" w:cs="Tahoma"/>
          <w:szCs w:val="24"/>
        </w:rPr>
        <w:t>e learning for participants to apply effectively in schools.</w:t>
      </w:r>
    </w:p>
    <w:p w14:paraId="1EEA387F" w14:textId="0FB77583" w:rsidR="00B2021A" w:rsidRPr="00842298" w:rsidRDefault="00B2021A" w:rsidP="005C5A7B">
      <w:pPr>
        <w:rPr>
          <w:rFonts w:ascii="Tahoma" w:hAnsi="Tahoma" w:cs="Tahoma"/>
          <w:szCs w:val="24"/>
        </w:rPr>
      </w:pPr>
      <w:r w:rsidRPr="00842298">
        <w:rPr>
          <w:rFonts w:ascii="Tahoma" w:hAnsi="Tahoma" w:cs="Tahoma"/>
          <w:b/>
          <w:bCs/>
          <w:szCs w:val="24"/>
        </w:rPr>
        <w:t>Delivery Partner/Associate College</w:t>
      </w:r>
      <w:r w:rsidR="00D903A0" w:rsidRPr="00842298">
        <w:rPr>
          <w:rFonts w:ascii="Tahoma" w:hAnsi="Tahoma" w:cs="Tahoma"/>
          <w:b/>
          <w:bCs/>
          <w:szCs w:val="24"/>
        </w:rPr>
        <w:t>/Regional Campus</w:t>
      </w:r>
      <w:r w:rsidR="00FF525F">
        <w:rPr>
          <w:rFonts w:ascii="Tahoma" w:hAnsi="Tahoma" w:cs="Tahoma"/>
          <w:szCs w:val="24"/>
        </w:rPr>
        <w:t xml:space="preserve">: </w:t>
      </w:r>
      <w:r w:rsidRPr="00842298">
        <w:rPr>
          <w:rFonts w:ascii="Tahoma" w:hAnsi="Tahoma" w:cs="Tahoma"/>
          <w:szCs w:val="24"/>
        </w:rPr>
        <w:t>Local organisations collaborating with NIOT to deliver live sessions tailored to ECTs and mentors, utili</w:t>
      </w:r>
      <w:r w:rsidR="00541349" w:rsidRPr="00842298">
        <w:rPr>
          <w:rFonts w:ascii="Tahoma" w:hAnsi="Tahoma" w:cs="Tahoma"/>
          <w:szCs w:val="24"/>
        </w:rPr>
        <w:t>s</w:t>
      </w:r>
      <w:r w:rsidRPr="00842298">
        <w:rPr>
          <w:rFonts w:ascii="Tahoma" w:hAnsi="Tahoma" w:cs="Tahoma"/>
          <w:szCs w:val="24"/>
        </w:rPr>
        <w:t>ing their local knowledge for effective support.</w:t>
      </w:r>
    </w:p>
    <w:p w14:paraId="1A861616" w14:textId="5C5DE16D" w:rsidR="00B2021A" w:rsidRPr="00842298" w:rsidRDefault="00B2021A" w:rsidP="005C5A7B">
      <w:pPr>
        <w:rPr>
          <w:rFonts w:ascii="Tahoma" w:hAnsi="Tahoma" w:cs="Tahoma"/>
          <w:szCs w:val="24"/>
        </w:rPr>
      </w:pPr>
      <w:r w:rsidRPr="00842298">
        <w:rPr>
          <w:rFonts w:ascii="Tahoma" w:hAnsi="Tahoma" w:cs="Tahoma"/>
          <w:b/>
          <w:bCs/>
          <w:szCs w:val="24"/>
        </w:rPr>
        <w:t>Appropriate Body (AB</w:t>
      </w:r>
      <w:r w:rsidR="00FF525F">
        <w:rPr>
          <w:rFonts w:ascii="Tahoma" w:hAnsi="Tahoma" w:cs="Tahoma"/>
          <w:b/>
          <w:bCs/>
          <w:szCs w:val="24"/>
        </w:rPr>
        <w:t>):</w:t>
      </w:r>
      <w:r w:rsidRPr="00842298">
        <w:rPr>
          <w:rFonts w:ascii="Tahoma" w:hAnsi="Tahoma" w:cs="Tahoma"/>
          <w:szCs w:val="24"/>
        </w:rPr>
        <w:t xml:space="preserve"> Organisation to whom termly reviews of ECTs are submitted for progress assessments. An independent body, ABs address concerns about ECT progress, agreeing on extended or reduced inductions and ensuring adequate support for ECTs and mentors.</w:t>
      </w:r>
    </w:p>
    <w:p w14:paraId="250A1B71" w14:textId="58D8357A" w:rsidR="00B2021A" w:rsidRPr="00C83931" w:rsidRDefault="00E7700D" w:rsidP="005C5A7B">
      <w:pPr>
        <w:rPr>
          <w:rFonts w:ascii="Tahoma" w:hAnsi="Tahoma" w:cs="Tahoma"/>
          <w:color w:val="171717" w:themeColor="background2" w:themeShade="1A"/>
          <w:szCs w:val="24"/>
        </w:rPr>
      </w:pPr>
      <w:r w:rsidRPr="00C83931">
        <w:rPr>
          <w:rFonts w:ascii="Tahoma" w:hAnsi="Tahoma" w:cs="Tahoma"/>
          <w:b/>
          <w:bCs/>
          <w:color w:val="171717" w:themeColor="background2" w:themeShade="1A"/>
          <w:szCs w:val="24"/>
        </w:rPr>
        <w:t>Training</w:t>
      </w:r>
      <w:r w:rsidR="00DE1599">
        <w:rPr>
          <w:rFonts w:ascii="Tahoma" w:hAnsi="Tahoma" w:cs="Tahoma"/>
          <w:b/>
          <w:bCs/>
          <w:color w:val="171717" w:themeColor="background2" w:themeShade="1A"/>
          <w:szCs w:val="24"/>
        </w:rPr>
        <w:t xml:space="preserve"> and non-training</w:t>
      </w:r>
      <w:r w:rsidR="00593615" w:rsidRPr="00C83931">
        <w:rPr>
          <w:rFonts w:ascii="Tahoma" w:hAnsi="Tahoma" w:cs="Tahoma"/>
          <w:b/>
          <w:color w:val="171717" w:themeColor="background2" w:themeShade="1A"/>
          <w:szCs w:val="24"/>
        </w:rPr>
        <w:t xml:space="preserve"> </w:t>
      </w:r>
      <w:r w:rsidR="003F5D7D" w:rsidRPr="00C83931">
        <w:rPr>
          <w:rFonts w:ascii="Tahoma" w:hAnsi="Tahoma" w:cs="Tahoma"/>
          <w:b/>
          <w:color w:val="171717" w:themeColor="background2" w:themeShade="1A"/>
          <w:szCs w:val="24"/>
        </w:rPr>
        <w:t>m</w:t>
      </w:r>
      <w:r w:rsidR="00B2021A" w:rsidRPr="00C83931">
        <w:rPr>
          <w:rFonts w:ascii="Tahoma" w:hAnsi="Tahoma" w:cs="Tahoma"/>
          <w:b/>
          <w:color w:val="171717" w:themeColor="background2" w:themeShade="1A"/>
          <w:szCs w:val="24"/>
        </w:rPr>
        <w:t>entors</w:t>
      </w:r>
      <w:r w:rsidR="00FF525F" w:rsidRPr="00C83931">
        <w:rPr>
          <w:rFonts w:ascii="Tahoma" w:hAnsi="Tahoma" w:cs="Tahoma"/>
          <w:b/>
          <w:color w:val="171717" w:themeColor="background2" w:themeShade="1A"/>
          <w:szCs w:val="24"/>
        </w:rPr>
        <w:t xml:space="preserve">: </w:t>
      </w:r>
      <w:r w:rsidRPr="00C83931">
        <w:rPr>
          <w:rFonts w:ascii="Tahoma" w:hAnsi="Tahoma" w:cs="Tahoma"/>
          <w:color w:val="171717" w:themeColor="background2" w:themeShade="1A"/>
          <w:szCs w:val="24"/>
        </w:rPr>
        <w:t>Training</w:t>
      </w:r>
      <w:r w:rsidR="00B2021A" w:rsidRPr="00C83931">
        <w:rPr>
          <w:rFonts w:ascii="Tahoma" w:hAnsi="Tahoma" w:cs="Tahoma"/>
          <w:color w:val="171717" w:themeColor="background2" w:themeShade="1A"/>
          <w:szCs w:val="24"/>
        </w:rPr>
        <w:t xml:space="preserve"> mentors are those who are taking part in the programme because they have not yet completed </w:t>
      </w:r>
      <w:r w:rsidR="007D50EB" w:rsidRPr="00C83931">
        <w:rPr>
          <w:rFonts w:ascii="Tahoma" w:hAnsi="Tahoma" w:cs="Tahoma"/>
          <w:color w:val="171717" w:themeColor="background2" w:themeShade="1A"/>
          <w:szCs w:val="24"/>
        </w:rPr>
        <w:t>either</w:t>
      </w:r>
      <w:r w:rsidR="00B2021A" w:rsidRPr="00C83931">
        <w:rPr>
          <w:rFonts w:ascii="Tahoma" w:hAnsi="Tahoma" w:cs="Tahoma"/>
          <w:color w:val="171717" w:themeColor="background2" w:themeShade="1A"/>
          <w:szCs w:val="24"/>
        </w:rPr>
        <w:t xml:space="preserve"> a total of 6 full terms of </w:t>
      </w:r>
      <w:r w:rsidR="007D50EB" w:rsidRPr="00C83931">
        <w:rPr>
          <w:rFonts w:ascii="Tahoma" w:hAnsi="Tahoma" w:cs="Tahoma"/>
          <w:color w:val="171717" w:themeColor="background2" w:themeShade="1A"/>
          <w:szCs w:val="24"/>
        </w:rPr>
        <w:t xml:space="preserve">an </w:t>
      </w:r>
      <w:r w:rsidR="00B2021A" w:rsidRPr="00C83931">
        <w:rPr>
          <w:rFonts w:ascii="Tahoma" w:hAnsi="Tahoma" w:cs="Tahoma"/>
          <w:color w:val="171717" w:themeColor="background2" w:themeShade="1A"/>
          <w:szCs w:val="24"/>
        </w:rPr>
        <w:t xml:space="preserve">ECF Mentor programme </w:t>
      </w:r>
      <w:r w:rsidR="007D50EB" w:rsidRPr="00C83931">
        <w:rPr>
          <w:rFonts w:ascii="Tahoma" w:hAnsi="Tahoma" w:cs="Tahoma"/>
          <w:color w:val="171717" w:themeColor="background2" w:themeShade="1A"/>
          <w:szCs w:val="24"/>
          <w:u w:val="single"/>
        </w:rPr>
        <w:t>or</w:t>
      </w:r>
      <w:r w:rsidR="007D50EB" w:rsidRPr="00C83931">
        <w:rPr>
          <w:rFonts w:ascii="Tahoma" w:hAnsi="Tahoma" w:cs="Tahoma"/>
          <w:color w:val="171717" w:themeColor="background2" w:themeShade="1A"/>
          <w:szCs w:val="24"/>
        </w:rPr>
        <w:t xml:space="preserve"> 3 full terms of an ECT</w:t>
      </w:r>
      <w:r w:rsidR="00F0035A" w:rsidRPr="00C83931">
        <w:rPr>
          <w:rFonts w:ascii="Tahoma" w:hAnsi="Tahoma" w:cs="Tahoma"/>
          <w:color w:val="171717" w:themeColor="background2" w:themeShade="1A"/>
          <w:szCs w:val="24"/>
        </w:rPr>
        <w:t>P Mentor</w:t>
      </w:r>
      <w:r w:rsidR="00B2021A" w:rsidRPr="00C83931">
        <w:rPr>
          <w:rFonts w:ascii="Tahoma" w:hAnsi="Tahoma" w:cs="Tahoma"/>
          <w:color w:val="171717" w:themeColor="background2" w:themeShade="1A"/>
          <w:szCs w:val="24"/>
        </w:rPr>
        <w:t xml:space="preserve"> programme. </w:t>
      </w:r>
      <w:r w:rsidR="00C83931" w:rsidRPr="00C83931">
        <w:rPr>
          <w:rFonts w:ascii="Tahoma" w:hAnsi="Tahoma" w:cs="Tahoma"/>
          <w:color w:val="171717" w:themeColor="background2" w:themeShade="1A"/>
          <w:szCs w:val="24"/>
        </w:rPr>
        <w:t>Non-training</w:t>
      </w:r>
      <w:r w:rsidR="00B2021A" w:rsidRPr="00C83931">
        <w:rPr>
          <w:rFonts w:ascii="Tahoma" w:hAnsi="Tahoma" w:cs="Tahoma"/>
          <w:color w:val="171717" w:themeColor="background2" w:themeShade="1A"/>
          <w:szCs w:val="24"/>
        </w:rPr>
        <w:t xml:space="preserve"> mentors have completed </w:t>
      </w:r>
      <w:r w:rsidR="00F0035A" w:rsidRPr="00C83931">
        <w:rPr>
          <w:rFonts w:ascii="Tahoma" w:hAnsi="Tahoma" w:cs="Tahoma"/>
          <w:color w:val="171717" w:themeColor="background2" w:themeShade="1A"/>
          <w:szCs w:val="24"/>
        </w:rPr>
        <w:t>either of the above</w:t>
      </w:r>
      <w:r w:rsidR="00B2021A" w:rsidRPr="00C83931">
        <w:rPr>
          <w:rFonts w:ascii="Tahoma" w:hAnsi="Tahoma" w:cs="Tahoma"/>
          <w:color w:val="171717" w:themeColor="background2" w:themeShade="1A"/>
          <w:szCs w:val="24"/>
        </w:rPr>
        <w:t xml:space="preserve"> and thus are no longer required to attend live sessions or complete self-study for their own </w:t>
      </w:r>
      <w:r w:rsidR="00B109F5" w:rsidRPr="00C83931">
        <w:rPr>
          <w:rFonts w:ascii="Tahoma" w:hAnsi="Tahoma" w:cs="Tahoma"/>
          <w:color w:val="171717" w:themeColor="background2" w:themeShade="1A"/>
          <w:szCs w:val="24"/>
        </w:rPr>
        <w:t>programme;</w:t>
      </w:r>
      <w:r w:rsidR="00593615" w:rsidRPr="00C83931">
        <w:rPr>
          <w:rFonts w:ascii="Tahoma" w:hAnsi="Tahoma" w:cs="Tahoma"/>
          <w:color w:val="171717" w:themeColor="background2" w:themeShade="1A"/>
          <w:szCs w:val="24"/>
        </w:rPr>
        <w:t xml:space="preserve"> they will no longer be funded to complete the ECTP training</w:t>
      </w:r>
      <w:r w:rsidR="009505AF" w:rsidRPr="00C83931">
        <w:rPr>
          <w:rFonts w:ascii="Tahoma" w:hAnsi="Tahoma" w:cs="Tahoma"/>
          <w:color w:val="171717" w:themeColor="background2" w:themeShade="1A"/>
          <w:szCs w:val="24"/>
        </w:rPr>
        <w:t xml:space="preserve">. </w:t>
      </w:r>
      <w:r w:rsidR="00B2021A" w:rsidRPr="00C83931">
        <w:rPr>
          <w:rFonts w:ascii="Tahoma" w:hAnsi="Tahoma" w:cs="Tahoma"/>
          <w:color w:val="171717" w:themeColor="background2" w:themeShade="1A"/>
          <w:szCs w:val="24"/>
        </w:rPr>
        <w:t xml:space="preserve">They must still support the ECT in the same way as </w:t>
      </w:r>
      <w:r w:rsidR="00EF5839">
        <w:rPr>
          <w:rFonts w:ascii="Tahoma" w:hAnsi="Tahoma" w:cs="Tahoma"/>
          <w:color w:val="171717" w:themeColor="background2" w:themeShade="1A"/>
          <w:szCs w:val="24"/>
        </w:rPr>
        <w:t>training</w:t>
      </w:r>
      <w:r w:rsidR="00B2021A" w:rsidRPr="00C83931">
        <w:rPr>
          <w:rFonts w:ascii="Tahoma" w:hAnsi="Tahoma" w:cs="Tahoma"/>
          <w:color w:val="171717" w:themeColor="background2" w:themeShade="1A"/>
          <w:szCs w:val="24"/>
        </w:rPr>
        <w:t xml:space="preserve"> mentors though and </w:t>
      </w:r>
      <w:r w:rsidR="00F0035A" w:rsidRPr="00C83931">
        <w:rPr>
          <w:rFonts w:ascii="Tahoma" w:hAnsi="Tahoma" w:cs="Tahoma"/>
          <w:color w:val="171717" w:themeColor="background2" w:themeShade="1A"/>
          <w:szCs w:val="24"/>
        </w:rPr>
        <w:t>will have access</w:t>
      </w:r>
      <w:r w:rsidR="00B2021A" w:rsidRPr="00C83931">
        <w:rPr>
          <w:rFonts w:ascii="Tahoma" w:hAnsi="Tahoma" w:cs="Tahoma"/>
          <w:color w:val="171717" w:themeColor="background2" w:themeShade="1A"/>
          <w:szCs w:val="24"/>
        </w:rPr>
        <w:t xml:space="preserve"> to </w:t>
      </w:r>
      <w:r w:rsidR="00F0035A" w:rsidRPr="00C83931">
        <w:rPr>
          <w:rFonts w:ascii="Tahoma" w:hAnsi="Tahoma" w:cs="Tahoma"/>
          <w:color w:val="171717" w:themeColor="background2" w:themeShade="1A"/>
          <w:szCs w:val="24"/>
        </w:rPr>
        <w:t>resources to support with this</w:t>
      </w:r>
      <w:r w:rsidR="00B2021A" w:rsidRPr="00C83931">
        <w:rPr>
          <w:rFonts w:ascii="Tahoma" w:hAnsi="Tahoma" w:cs="Tahoma"/>
          <w:color w:val="171717" w:themeColor="background2" w:themeShade="1A"/>
          <w:szCs w:val="24"/>
        </w:rPr>
        <w:t xml:space="preserve">. </w:t>
      </w:r>
    </w:p>
    <w:p w14:paraId="1A03D059" w14:textId="77777777" w:rsidR="00944B5B" w:rsidRDefault="00944B5B" w:rsidP="00944B5B">
      <w:pPr>
        <w:shd w:val="clear" w:color="auto" w:fill="FFFFFF"/>
        <w:spacing w:before="0" w:after="150" w:line="240" w:lineRule="auto"/>
        <w:rPr>
          <w:rFonts w:ascii="Arial" w:eastAsia="Times New Roman" w:hAnsi="Arial" w:cs="Arial"/>
          <w:b/>
          <w:bCs/>
          <w:color w:val="004B62"/>
          <w:szCs w:val="24"/>
          <w:lang w:eastAsia="en-GB"/>
        </w:rPr>
      </w:pPr>
    </w:p>
    <w:p w14:paraId="3E3B499A" w14:textId="77777777"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2B34805" w14:textId="32DEA8B5" w:rsidR="00495F69" w:rsidRDefault="00495F69">
      <w:pPr>
        <w:spacing w:before="0" w:after="200"/>
        <w:jc w:val="both"/>
        <w:rPr>
          <w:rFonts w:ascii="Arial" w:eastAsia="Times New Roman" w:hAnsi="Arial" w:cs="Arial"/>
          <w:b/>
          <w:bCs/>
          <w:color w:val="004B62"/>
          <w:szCs w:val="24"/>
          <w:lang w:eastAsia="en-GB"/>
        </w:rPr>
      </w:pPr>
      <w:r>
        <w:rPr>
          <w:rFonts w:ascii="Arial" w:eastAsia="Times New Roman" w:hAnsi="Arial" w:cs="Arial"/>
          <w:b/>
          <w:bCs/>
          <w:color w:val="004B62"/>
          <w:szCs w:val="24"/>
          <w:lang w:eastAsia="en-GB"/>
        </w:rPr>
        <w:br w:type="page"/>
      </w:r>
    </w:p>
    <w:p w14:paraId="0E73FB32" w14:textId="52B3EC43" w:rsidR="00495F69" w:rsidRDefault="00B21603" w:rsidP="00495F69">
      <w:pPr>
        <w:pStyle w:val="Heading"/>
      </w:pPr>
      <w:bookmarkStart w:id="19" w:name="Checklist"/>
      <w:r>
        <w:lastRenderedPageBreak/>
        <w:t>To do c</w:t>
      </w:r>
      <w:r w:rsidR="00495F69">
        <w:t xml:space="preserve">hecklist </w:t>
      </w:r>
    </w:p>
    <w:bookmarkEnd w:id="19"/>
    <w:p w14:paraId="127868A9" w14:textId="77777777" w:rsidR="00495F69" w:rsidRDefault="00495F69" w:rsidP="00495F69">
      <w:r>
        <w:t xml:space="preserve">You may find this checklist useful to prepare for the start of the year. </w:t>
      </w:r>
    </w:p>
    <w:tbl>
      <w:tblPr>
        <w:tblStyle w:val="Style1"/>
        <w:tblW w:w="0" w:type="auto"/>
        <w:tblLook w:val="04A0" w:firstRow="1" w:lastRow="0" w:firstColumn="1" w:lastColumn="0" w:noHBand="0" w:noVBand="1"/>
      </w:tblPr>
      <w:tblGrid>
        <w:gridCol w:w="5518"/>
        <w:gridCol w:w="3488"/>
      </w:tblGrid>
      <w:tr w:rsidR="00B21603" w14:paraId="5FA46265" w14:textId="77777777" w:rsidTr="003B30A3">
        <w:tc>
          <w:tcPr>
            <w:tcW w:w="5518" w:type="dxa"/>
          </w:tcPr>
          <w:p w14:paraId="3D6971FC" w14:textId="0B3E8839" w:rsidR="00B21603" w:rsidRPr="00B21603" w:rsidRDefault="00B21603" w:rsidP="00B21603">
            <w:pPr>
              <w:pStyle w:val="Heading"/>
            </w:pPr>
            <w:r>
              <w:t>Task</w:t>
            </w:r>
          </w:p>
        </w:tc>
        <w:tc>
          <w:tcPr>
            <w:tcW w:w="3488" w:type="dxa"/>
          </w:tcPr>
          <w:p w14:paraId="1146AE96" w14:textId="4DD6B8A9" w:rsidR="00B21603" w:rsidRDefault="00B21603">
            <w:pPr>
              <w:pStyle w:val="Heading"/>
            </w:pPr>
            <w:r>
              <w:t>Tick when done</w:t>
            </w:r>
          </w:p>
        </w:tc>
      </w:tr>
      <w:tr w:rsidR="00495F69" w14:paraId="73FBD3F8" w14:textId="77777777" w:rsidTr="003B30A3">
        <w:tc>
          <w:tcPr>
            <w:tcW w:w="5518" w:type="dxa"/>
          </w:tcPr>
          <w:p w14:paraId="1B7BC3F1" w14:textId="77777777" w:rsidR="00495F69" w:rsidRPr="00B21603" w:rsidRDefault="00495F69" w:rsidP="004B7981">
            <w:r w:rsidRPr="00B21603">
              <w:t xml:space="preserve">Register ECTs and mentors with the DfE </w:t>
            </w:r>
          </w:p>
        </w:tc>
        <w:tc>
          <w:tcPr>
            <w:tcW w:w="3488" w:type="dxa"/>
          </w:tcPr>
          <w:p w14:paraId="2F373513" w14:textId="77777777" w:rsidR="00495F69" w:rsidRPr="004F2813" w:rsidRDefault="00495F69"/>
        </w:tc>
      </w:tr>
      <w:tr w:rsidR="00495F69" w14:paraId="38FFDE25" w14:textId="77777777" w:rsidTr="003B30A3">
        <w:tc>
          <w:tcPr>
            <w:tcW w:w="5518" w:type="dxa"/>
          </w:tcPr>
          <w:p w14:paraId="1EFFC888" w14:textId="4C11D44A" w:rsidR="00495F69" w:rsidRPr="00B21603" w:rsidRDefault="00495F69" w:rsidP="004B7981">
            <w:r w:rsidRPr="00B21603">
              <w:t xml:space="preserve">Register ECTs and mentors with </w:t>
            </w:r>
            <w:r w:rsidR="0014587C">
              <w:t xml:space="preserve">the </w:t>
            </w:r>
            <w:r w:rsidRPr="00B21603">
              <w:t>NIoT</w:t>
            </w:r>
          </w:p>
        </w:tc>
        <w:tc>
          <w:tcPr>
            <w:tcW w:w="3488" w:type="dxa"/>
          </w:tcPr>
          <w:p w14:paraId="47C05814" w14:textId="77777777" w:rsidR="00495F69" w:rsidRPr="004F2813" w:rsidRDefault="00495F69"/>
        </w:tc>
      </w:tr>
      <w:tr w:rsidR="00495F69" w14:paraId="50824518" w14:textId="77777777" w:rsidTr="003B30A3">
        <w:tc>
          <w:tcPr>
            <w:tcW w:w="5518" w:type="dxa"/>
          </w:tcPr>
          <w:p w14:paraId="4AF9F3FA" w14:textId="7251A313" w:rsidR="00495F69" w:rsidRPr="00B21603" w:rsidRDefault="00495F69" w:rsidP="004B7981">
            <w:r w:rsidRPr="00B21603">
              <w:t xml:space="preserve">Register ECTs with </w:t>
            </w:r>
            <w:r w:rsidR="0014587C">
              <w:t xml:space="preserve">an </w:t>
            </w:r>
            <w:r w:rsidRPr="00B21603">
              <w:t xml:space="preserve">Appropriate Body </w:t>
            </w:r>
          </w:p>
        </w:tc>
        <w:tc>
          <w:tcPr>
            <w:tcW w:w="3488" w:type="dxa"/>
          </w:tcPr>
          <w:p w14:paraId="29A8EC69" w14:textId="77777777" w:rsidR="00495F69" w:rsidRPr="004F2813" w:rsidRDefault="00495F69"/>
        </w:tc>
      </w:tr>
      <w:tr w:rsidR="00495F69" w14:paraId="3324EDF7" w14:textId="77777777" w:rsidTr="003B30A3">
        <w:tc>
          <w:tcPr>
            <w:tcW w:w="5518" w:type="dxa"/>
          </w:tcPr>
          <w:p w14:paraId="30A19877" w14:textId="77777777" w:rsidR="00495F69" w:rsidRPr="00B21603" w:rsidRDefault="00495F69" w:rsidP="004B7981">
            <w:r w:rsidRPr="00B21603">
              <w:t xml:space="preserve">Assign ECTs to an appropriate mentor </w:t>
            </w:r>
          </w:p>
        </w:tc>
        <w:tc>
          <w:tcPr>
            <w:tcW w:w="3488" w:type="dxa"/>
          </w:tcPr>
          <w:p w14:paraId="6433D2A5" w14:textId="77777777" w:rsidR="00495F69" w:rsidRPr="004F2813" w:rsidRDefault="00495F69"/>
        </w:tc>
      </w:tr>
      <w:tr w:rsidR="00495F69" w14:paraId="2B5E8EAF" w14:textId="77777777" w:rsidTr="003B30A3">
        <w:tc>
          <w:tcPr>
            <w:tcW w:w="5518" w:type="dxa"/>
          </w:tcPr>
          <w:p w14:paraId="2AC9F765" w14:textId="17E90605" w:rsidR="00495F69" w:rsidRPr="00B21603" w:rsidRDefault="00495F69" w:rsidP="004B7981">
            <w:r w:rsidRPr="00B21603">
              <w:t xml:space="preserve">Check </w:t>
            </w:r>
            <w:r w:rsidR="0014587C">
              <w:t xml:space="preserve">the </w:t>
            </w:r>
            <w:r w:rsidR="002D0EA8">
              <w:t>engagement</w:t>
            </w:r>
            <w:r w:rsidR="0014587C">
              <w:t xml:space="preserve"> requirements</w:t>
            </w:r>
            <w:r w:rsidR="002D0EA8">
              <w:t xml:space="preserve"> of</w:t>
            </w:r>
            <w:r w:rsidRPr="00B21603">
              <w:t xml:space="preserve"> your mentors </w:t>
            </w:r>
          </w:p>
        </w:tc>
        <w:tc>
          <w:tcPr>
            <w:tcW w:w="3488" w:type="dxa"/>
          </w:tcPr>
          <w:p w14:paraId="17657C4F" w14:textId="77777777" w:rsidR="00495F69" w:rsidRPr="004F2813" w:rsidRDefault="00495F69"/>
        </w:tc>
      </w:tr>
      <w:tr w:rsidR="00495F69" w14:paraId="1444E38A" w14:textId="77777777" w:rsidTr="003B30A3">
        <w:tc>
          <w:tcPr>
            <w:tcW w:w="5518" w:type="dxa"/>
          </w:tcPr>
          <w:p w14:paraId="65949AF3" w14:textId="3FA1A69A" w:rsidR="00495F69" w:rsidRPr="00B21603" w:rsidRDefault="00495F69" w:rsidP="004B7981">
            <w:r w:rsidRPr="00B21603">
              <w:t>Choose the sequence of modules for your school and confirm on Prism</w:t>
            </w:r>
          </w:p>
        </w:tc>
        <w:tc>
          <w:tcPr>
            <w:tcW w:w="3488" w:type="dxa"/>
          </w:tcPr>
          <w:p w14:paraId="2DA0FE34" w14:textId="77777777" w:rsidR="00495F69" w:rsidRPr="004F2813" w:rsidRDefault="00495F69"/>
        </w:tc>
      </w:tr>
      <w:tr w:rsidR="00495F69" w14:paraId="27986AF2" w14:textId="77777777" w:rsidTr="003B30A3">
        <w:tc>
          <w:tcPr>
            <w:tcW w:w="5518" w:type="dxa"/>
          </w:tcPr>
          <w:p w14:paraId="31D9E606" w14:textId="77777777" w:rsidR="00495F69" w:rsidRPr="00B21603" w:rsidRDefault="00495F69" w:rsidP="004B7981">
            <w:r w:rsidRPr="00B21603">
              <w:t xml:space="preserve">Oversee timetable planning for mentors and ECTs ensuring regular cover is in place for meetings and observations </w:t>
            </w:r>
          </w:p>
        </w:tc>
        <w:tc>
          <w:tcPr>
            <w:tcW w:w="3488" w:type="dxa"/>
          </w:tcPr>
          <w:p w14:paraId="126AD5CA" w14:textId="77777777" w:rsidR="00495F69" w:rsidRPr="004F2813" w:rsidRDefault="00495F69"/>
        </w:tc>
      </w:tr>
      <w:tr w:rsidR="00495F69" w14:paraId="709CFF70" w14:textId="77777777" w:rsidTr="003B30A3">
        <w:tc>
          <w:tcPr>
            <w:tcW w:w="5518" w:type="dxa"/>
          </w:tcPr>
          <w:p w14:paraId="1D4B811C" w14:textId="69813EF2" w:rsidR="00495F69" w:rsidRPr="004B7981" w:rsidRDefault="00495F69">
            <w:r w:rsidRPr="004B7981">
              <w:t xml:space="preserve">Ensure you, ECTs and mentors have login details for Prism </w:t>
            </w:r>
          </w:p>
        </w:tc>
        <w:tc>
          <w:tcPr>
            <w:tcW w:w="3488" w:type="dxa"/>
          </w:tcPr>
          <w:p w14:paraId="72A64B20" w14:textId="77777777" w:rsidR="00495F69" w:rsidRPr="004F2813" w:rsidRDefault="00495F69"/>
        </w:tc>
      </w:tr>
      <w:tr w:rsidR="00DD1722" w14:paraId="1FCB5A34" w14:textId="77777777" w:rsidTr="003B30A3">
        <w:tc>
          <w:tcPr>
            <w:tcW w:w="5518" w:type="dxa"/>
            <w:shd w:val="clear" w:color="auto" w:fill="E7E6E6" w:themeFill="background2"/>
          </w:tcPr>
          <w:p w14:paraId="344D9D92" w14:textId="02FDF51F" w:rsidR="00DD1722" w:rsidRPr="00DD1722" w:rsidRDefault="00DD1722" w:rsidP="00DD1722">
            <w:pPr>
              <w:rPr>
                <w:b/>
                <w:bCs/>
              </w:rPr>
            </w:pPr>
            <w:r w:rsidRPr="00DD1722">
              <w:rPr>
                <w:b/>
                <w:bCs/>
              </w:rPr>
              <w:t xml:space="preserve">Add your own tasks </w:t>
            </w:r>
          </w:p>
        </w:tc>
        <w:tc>
          <w:tcPr>
            <w:tcW w:w="3488" w:type="dxa"/>
            <w:shd w:val="clear" w:color="auto" w:fill="E7E6E6" w:themeFill="background2"/>
          </w:tcPr>
          <w:p w14:paraId="20A2C77A" w14:textId="77777777" w:rsidR="00DD1722" w:rsidRDefault="00DD1722">
            <w:pPr>
              <w:pStyle w:val="Heading"/>
            </w:pPr>
          </w:p>
        </w:tc>
      </w:tr>
      <w:tr w:rsidR="00495F69" w14:paraId="66784BEE" w14:textId="77777777" w:rsidTr="003B30A3">
        <w:tc>
          <w:tcPr>
            <w:tcW w:w="5518" w:type="dxa"/>
          </w:tcPr>
          <w:p w14:paraId="708091E4" w14:textId="77777777" w:rsidR="00DD1722" w:rsidRDefault="00DD1722" w:rsidP="00DD1722"/>
        </w:tc>
        <w:tc>
          <w:tcPr>
            <w:tcW w:w="3488" w:type="dxa"/>
          </w:tcPr>
          <w:p w14:paraId="0F69BCAF" w14:textId="77777777" w:rsidR="00495F69" w:rsidRDefault="00495F69">
            <w:pPr>
              <w:pStyle w:val="Heading"/>
            </w:pPr>
          </w:p>
        </w:tc>
      </w:tr>
      <w:tr w:rsidR="00495F69" w14:paraId="0DE31E4D" w14:textId="77777777" w:rsidTr="003B30A3">
        <w:tc>
          <w:tcPr>
            <w:tcW w:w="5518" w:type="dxa"/>
          </w:tcPr>
          <w:p w14:paraId="6B5B2D87" w14:textId="77777777" w:rsidR="00495F69" w:rsidRDefault="00495F69"/>
        </w:tc>
        <w:tc>
          <w:tcPr>
            <w:tcW w:w="3488" w:type="dxa"/>
          </w:tcPr>
          <w:p w14:paraId="23EE73F4" w14:textId="77777777" w:rsidR="00495F69" w:rsidRDefault="00495F69">
            <w:pPr>
              <w:pStyle w:val="Heading"/>
            </w:pPr>
          </w:p>
        </w:tc>
      </w:tr>
      <w:tr w:rsidR="00495F69" w14:paraId="33C0D2A7" w14:textId="77777777" w:rsidTr="003B30A3">
        <w:tc>
          <w:tcPr>
            <w:tcW w:w="5518" w:type="dxa"/>
          </w:tcPr>
          <w:p w14:paraId="04195171" w14:textId="77777777" w:rsidR="00495F69" w:rsidRDefault="00495F69"/>
        </w:tc>
        <w:tc>
          <w:tcPr>
            <w:tcW w:w="3488" w:type="dxa"/>
          </w:tcPr>
          <w:p w14:paraId="5A561718" w14:textId="77777777" w:rsidR="00495F69" w:rsidRDefault="00495F69">
            <w:pPr>
              <w:pStyle w:val="Heading"/>
            </w:pPr>
          </w:p>
        </w:tc>
      </w:tr>
      <w:tr w:rsidR="004B7981" w14:paraId="13EB88B1" w14:textId="77777777" w:rsidTr="003B30A3">
        <w:tc>
          <w:tcPr>
            <w:tcW w:w="5518" w:type="dxa"/>
          </w:tcPr>
          <w:p w14:paraId="48BC33CE" w14:textId="77777777" w:rsidR="004B7981" w:rsidRDefault="004B7981"/>
        </w:tc>
        <w:tc>
          <w:tcPr>
            <w:tcW w:w="3488" w:type="dxa"/>
          </w:tcPr>
          <w:p w14:paraId="771C4E0F" w14:textId="77777777" w:rsidR="004B7981" w:rsidRDefault="004B7981">
            <w:pPr>
              <w:pStyle w:val="Heading"/>
            </w:pPr>
          </w:p>
        </w:tc>
      </w:tr>
    </w:tbl>
    <w:p w14:paraId="574340D1" w14:textId="77777777" w:rsidR="004B7981" w:rsidRDefault="004B7981" w:rsidP="003B30A3">
      <w:pPr>
        <w:spacing w:before="0" w:after="200"/>
      </w:pPr>
    </w:p>
    <w:p w14:paraId="6280E508" w14:textId="426FD4CB" w:rsidR="003B30A3" w:rsidRDefault="003B30A3" w:rsidP="003B30A3">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CBD5EEF" w14:textId="547D4869" w:rsidR="00DF0440" w:rsidRDefault="00495F69" w:rsidP="00DF0440">
      <w:pPr>
        <w:pStyle w:val="Heading"/>
      </w:pPr>
      <w:r>
        <w:br w:type="page"/>
      </w:r>
      <w:bookmarkStart w:id="20" w:name="Appendix"/>
      <w:bookmarkStart w:id="21" w:name="Appendix1"/>
      <w:r w:rsidR="00DF0440">
        <w:lastRenderedPageBreak/>
        <w:t xml:space="preserve">Appendix </w:t>
      </w:r>
      <w:r w:rsidR="0089479F">
        <w:t>1</w:t>
      </w:r>
    </w:p>
    <w:bookmarkEnd w:id="20"/>
    <w:bookmarkEnd w:id="21"/>
    <w:p w14:paraId="17EFC4FA" w14:textId="62B7F2F4" w:rsidR="00DF0440" w:rsidRDefault="00AC5B07" w:rsidP="00DF0440">
      <w:pPr>
        <w:pStyle w:val="Subheading"/>
      </w:pPr>
      <w:r>
        <w:t>ECT Programme Year 1 - m</w:t>
      </w:r>
      <w:r w:rsidR="00DF0440">
        <w:t xml:space="preserve">odules and associated self-studies </w:t>
      </w:r>
    </w:p>
    <w:tbl>
      <w:tblPr>
        <w:tblStyle w:val="TableGrid2"/>
        <w:tblW w:w="0" w:type="auto"/>
        <w:tblLook w:val="04A0" w:firstRow="1" w:lastRow="0" w:firstColumn="1" w:lastColumn="0" w:noHBand="0" w:noVBand="1"/>
      </w:tblPr>
      <w:tblGrid>
        <w:gridCol w:w="2452"/>
        <w:gridCol w:w="804"/>
        <w:gridCol w:w="5760"/>
      </w:tblGrid>
      <w:tr w:rsidR="00DF0440" w:rsidRPr="006733E0" w14:paraId="1A7E3F4B" w14:textId="77777777" w:rsidTr="00A616AA">
        <w:trPr>
          <w:trHeight w:val="174"/>
        </w:trPr>
        <w:tc>
          <w:tcPr>
            <w:tcW w:w="2452" w:type="dxa"/>
            <w:shd w:val="clear" w:color="auto" w:fill="156082"/>
          </w:tcPr>
          <w:p w14:paraId="64646F9A" w14:textId="77777777" w:rsidR="00DF0440" w:rsidRPr="006733E0" w:rsidRDefault="00DF0440" w:rsidP="00A616AA">
            <w:pPr>
              <w:spacing w:before="0" w:after="200" w:line="276" w:lineRule="auto"/>
              <w:rPr>
                <w:rFonts w:ascii="Tahoma" w:hAnsi="Tahoma"/>
                <w:b/>
                <w:bCs/>
                <w:color w:val="FFFFFF"/>
              </w:rPr>
            </w:pPr>
            <w:r w:rsidRPr="006733E0">
              <w:rPr>
                <w:rFonts w:ascii="Tahoma" w:hAnsi="Tahoma"/>
                <w:b/>
                <w:bCs/>
                <w:color w:val="FFFFFF"/>
              </w:rPr>
              <w:t>Module</w:t>
            </w:r>
          </w:p>
        </w:tc>
        <w:tc>
          <w:tcPr>
            <w:tcW w:w="6564" w:type="dxa"/>
            <w:gridSpan w:val="2"/>
            <w:shd w:val="clear" w:color="auto" w:fill="156082"/>
          </w:tcPr>
          <w:p w14:paraId="7C1A5D67" w14:textId="77777777" w:rsidR="00DF0440" w:rsidRPr="006733E0" w:rsidRDefault="00DF0440" w:rsidP="00A616AA">
            <w:pPr>
              <w:spacing w:before="0" w:after="200" w:line="276" w:lineRule="auto"/>
              <w:rPr>
                <w:rFonts w:ascii="Tahoma" w:hAnsi="Tahoma"/>
                <w:b/>
                <w:bCs/>
                <w:color w:val="FFFFFF"/>
              </w:rPr>
            </w:pPr>
            <w:r w:rsidRPr="006733E0">
              <w:rPr>
                <w:rFonts w:ascii="Tahoma" w:hAnsi="Tahoma"/>
                <w:b/>
                <w:bCs/>
                <w:color w:val="FFFFFF"/>
              </w:rPr>
              <w:t xml:space="preserve">Elective self-studies in this module </w:t>
            </w:r>
          </w:p>
        </w:tc>
      </w:tr>
      <w:tr w:rsidR="00DF0440" w:rsidRPr="006733E0" w14:paraId="23792118" w14:textId="77777777" w:rsidTr="00A616AA">
        <w:trPr>
          <w:trHeight w:val="174"/>
        </w:trPr>
        <w:tc>
          <w:tcPr>
            <w:tcW w:w="2452" w:type="dxa"/>
            <w:vMerge w:val="restart"/>
            <w:shd w:val="clear" w:color="auto" w:fill="C1E4F5"/>
          </w:tcPr>
          <w:p w14:paraId="784ED1EC" w14:textId="33F095CD" w:rsidR="00DF0440" w:rsidRPr="006733E0" w:rsidRDefault="00DF0440" w:rsidP="00A616AA">
            <w:pPr>
              <w:spacing w:before="0" w:after="200" w:line="276" w:lineRule="auto"/>
              <w:rPr>
                <w:rFonts w:ascii="Tahoma" w:hAnsi="Tahoma"/>
              </w:rPr>
            </w:pPr>
            <w:r w:rsidRPr="006733E0">
              <w:rPr>
                <w:rFonts w:ascii="Tahoma" w:hAnsi="Tahoma"/>
              </w:rPr>
              <w:t xml:space="preserve">Behaviour and </w:t>
            </w:r>
            <w:r w:rsidR="00AC5B07">
              <w:rPr>
                <w:rFonts w:ascii="Tahoma" w:hAnsi="Tahoma"/>
              </w:rPr>
              <w:t>R</w:t>
            </w:r>
            <w:r w:rsidRPr="006733E0">
              <w:rPr>
                <w:rFonts w:ascii="Tahoma" w:hAnsi="Tahoma"/>
              </w:rPr>
              <w:t>elationships</w:t>
            </w:r>
          </w:p>
        </w:tc>
        <w:tc>
          <w:tcPr>
            <w:tcW w:w="804" w:type="dxa"/>
            <w:shd w:val="clear" w:color="auto" w:fill="E8E8E8"/>
          </w:tcPr>
          <w:p w14:paraId="02D834F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Pr>
          <w:p w14:paraId="3B7570E7" w14:textId="77777777" w:rsidR="00DF0440" w:rsidRPr="006733E0" w:rsidRDefault="00DF0440" w:rsidP="00A616AA">
            <w:pPr>
              <w:spacing w:before="0" w:after="200" w:line="276" w:lineRule="auto"/>
              <w:rPr>
                <w:rFonts w:ascii="Tahoma" w:hAnsi="Tahoma"/>
              </w:rPr>
            </w:pPr>
            <w:r w:rsidRPr="006733E0">
              <w:rPr>
                <w:rFonts w:ascii="Tahoma" w:hAnsi="Tahoma"/>
              </w:rPr>
              <w:t>Communicating belief in pupils' academic potential</w:t>
            </w:r>
          </w:p>
        </w:tc>
      </w:tr>
      <w:tr w:rsidR="00DF0440" w:rsidRPr="006733E0" w14:paraId="0519005D" w14:textId="77777777" w:rsidTr="00A616AA">
        <w:trPr>
          <w:trHeight w:val="174"/>
        </w:trPr>
        <w:tc>
          <w:tcPr>
            <w:tcW w:w="2452" w:type="dxa"/>
            <w:vMerge/>
            <w:shd w:val="clear" w:color="auto" w:fill="C1E4F5"/>
          </w:tcPr>
          <w:p w14:paraId="78F751A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4304A63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2469ACDA" w14:textId="77777777" w:rsidR="00DF0440" w:rsidRPr="006733E0" w:rsidRDefault="00DF0440" w:rsidP="00A616AA">
            <w:pPr>
              <w:spacing w:before="0" w:after="200" w:line="276" w:lineRule="auto"/>
              <w:rPr>
                <w:rFonts w:ascii="Tahoma" w:hAnsi="Tahoma"/>
              </w:rPr>
            </w:pPr>
            <w:r w:rsidRPr="006733E0">
              <w:rPr>
                <w:rFonts w:ascii="Tahoma" w:hAnsi="Tahoma"/>
              </w:rPr>
              <w:t>Establishing effective routines and expectations</w:t>
            </w:r>
          </w:p>
        </w:tc>
      </w:tr>
      <w:tr w:rsidR="00DF0440" w:rsidRPr="006733E0" w14:paraId="1B2133BA" w14:textId="77777777" w:rsidTr="00A616AA">
        <w:trPr>
          <w:trHeight w:val="174"/>
        </w:trPr>
        <w:tc>
          <w:tcPr>
            <w:tcW w:w="2452" w:type="dxa"/>
            <w:vMerge/>
            <w:shd w:val="clear" w:color="auto" w:fill="C1E4F5"/>
          </w:tcPr>
          <w:p w14:paraId="2B2FA91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7748E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213576F4" w14:textId="77777777" w:rsidR="00DF0440" w:rsidRPr="006733E0" w:rsidRDefault="00DF0440" w:rsidP="00A616AA">
            <w:pPr>
              <w:spacing w:before="0" w:after="200" w:line="276" w:lineRule="auto"/>
              <w:rPr>
                <w:rFonts w:ascii="Tahoma" w:hAnsi="Tahoma"/>
              </w:rPr>
            </w:pPr>
            <w:r w:rsidRPr="006733E0">
              <w:rPr>
                <w:rFonts w:ascii="Tahoma" w:hAnsi="Tahoma"/>
              </w:rPr>
              <w:t>Creating a positive, predictable, and safe learning environment</w:t>
            </w:r>
          </w:p>
        </w:tc>
      </w:tr>
      <w:tr w:rsidR="00DF0440" w:rsidRPr="006733E0" w14:paraId="5380EEE7" w14:textId="77777777" w:rsidTr="00A616AA">
        <w:trPr>
          <w:trHeight w:val="174"/>
        </w:trPr>
        <w:tc>
          <w:tcPr>
            <w:tcW w:w="2452" w:type="dxa"/>
            <w:vMerge/>
            <w:shd w:val="clear" w:color="auto" w:fill="C1E4F5"/>
          </w:tcPr>
          <w:p w14:paraId="63CA2C2D"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0DB0B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4E41F5D6" w14:textId="77777777" w:rsidR="00DF0440" w:rsidRPr="006733E0" w:rsidRDefault="00DF0440" w:rsidP="00A616AA">
            <w:pPr>
              <w:spacing w:before="0" w:after="200" w:line="276" w:lineRule="auto"/>
              <w:rPr>
                <w:rFonts w:ascii="Tahoma" w:hAnsi="Tahoma"/>
              </w:rPr>
            </w:pPr>
            <w:r w:rsidRPr="006733E0">
              <w:rPr>
                <w:rFonts w:ascii="Tahoma" w:hAnsi="Tahoma"/>
              </w:rPr>
              <w:t>Building effective relationships</w:t>
            </w:r>
          </w:p>
        </w:tc>
      </w:tr>
      <w:tr w:rsidR="00DF0440" w:rsidRPr="006733E0" w14:paraId="4E5F7BC8" w14:textId="77777777" w:rsidTr="00A616AA">
        <w:trPr>
          <w:trHeight w:val="174"/>
        </w:trPr>
        <w:tc>
          <w:tcPr>
            <w:tcW w:w="2452" w:type="dxa"/>
            <w:vMerge/>
            <w:tcBorders>
              <w:bottom w:val="single" w:sz="18" w:space="0" w:color="auto"/>
            </w:tcBorders>
            <w:shd w:val="clear" w:color="auto" w:fill="C1E4F5"/>
          </w:tcPr>
          <w:p w14:paraId="1459FDCB"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5B6A217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1192F8CD" w14:textId="77777777" w:rsidR="00DF0440" w:rsidRPr="006733E0" w:rsidRDefault="00DF0440" w:rsidP="00A616AA">
            <w:pPr>
              <w:spacing w:before="0" w:after="200" w:line="276" w:lineRule="auto"/>
              <w:rPr>
                <w:rFonts w:ascii="Tahoma" w:hAnsi="Tahoma"/>
              </w:rPr>
            </w:pPr>
            <w:r w:rsidRPr="006733E0">
              <w:rPr>
                <w:rFonts w:ascii="Tahoma" w:hAnsi="Tahoma"/>
              </w:rPr>
              <w:t>Motivating pupils</w:t>
            </w:r>
          </w:p>
        </w:tc>
      </w:tr>
      <w:tr w:rsidR="00DF0440" w:rsidRPr="006733E0" w14:paraId="77CA19DC" w14:textId="77777777" w:rsidTr="00A616AA">
        <w:trPr>
          <w:trHeight w:val="645"/>
        </w:trPr>
        <w:tc>
          <w:tcPr>
            <w:tcW w:w="2452" w:type="dxa"/>
            <w:vMerge w:val="restart"/>
            <w:tcBorders>
              <w:top w:val="single" w:sz="18" w:space="0" w:color="auto"/>
            </w:tcBorders>
            <w:shd w:val="clear" w:color="auto" w:fill="C1E4F5"/>
          </w:tcPr>
          <w:p w14:paraId="401C810C" w14:textId="7E90C2FF" w:rsidR="00DF0440" w:rsidRPr="006733E0" w:rsidRDefault="00DF0440" w:rsidP="00A616AA">
            <w:pPr>
              <w:spacing w:before="0" w:after="200" w:line="276" w:lineRule="auto"/>
              <w:rPr>
                <w:rFonts w:ascii="Tahoma" w:hAnsi="Tahoma"/>
              </w:rPr>
            </w:pPr>
            <w:r w:rsidRPr="006733E0">
              <w:rPr>
                <w:rFonts w:ascii="Tahoma" w:hAnsi="Tahoma"/>
              </w:rPr>
              <w:t xml:space="preserve">Memory and </w:t>
            </w:r>
            <w:r w:rsidR="00AC5B07">
              <w:rPr>
                <w:rFonts w:ascii="Tahoma" w:hAnsi="Tahoma"/>
              </w:rPr>
              <w:t>L</w:t>
            </w:r>
            <w:r w:rsidRPr="006733E0">
              <w:rPr>
                <w:rFonts w:ascii="Tahoma" w:hAnsi="Tahoma"/>
              </w:rPr>
              <w:t xml:space="preserve">earning </w:t>
            </w:r>
          </w:p>
        </w:tc>
        <w:tc>
          <w:tcPr>
            <w:tcW w:w="804" w:type="dxa"/>
            <w:tcBorders>
              <w:top w:val="single" w:sz="18" w:space="0" w:color="auto"/>
            </w:tcBorders>
            <w:shd w:val="clear" w:color="auto" w:fill="E8E8E8"/>
          </w:tcPr>
          <w:p w14:paraId="208F7796"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3AEB813F" w14:textId="77777777" w:rsidR="00DF0440" w:rsidRPr="006733E0" w:rsidRDefault="00DF0440" w:rsidP="00A616AA">
            <w:pPr>
              <w:spacing w:before="0" w:after="200" w:line="276" w:lineRule="auto"/>
              <w:rPr>
                <w:rFonts w:ascii="Tahoma" w:hAnsi="Tahoma"/>
              </w:rPr>
            </w:pPr>
            <w:r w:rsidRPr="006733E0">
              <w:rPr>
                <w:rFonts w:ascii="Tahoma" w:hAnsi="Tahoma"/>
              </w:rPr>
              <w:t>How the memory works</w:t>
            </w:r>
          </w:p>
        </w:tc>
      </w:tr>
      <w:tr w:rsidR="00DF0440" w:rsidRPr="006733E0" w14:paraId="2AA55A2D" w14:textId="77777777" w:rsidTr="00A616AA">
        <w:trPr>
          <w:trHeight w:val="174"/>
        </w:trPr>
        <w:tc>
          <w:tcPr>
            <w:tcW w:w="2452" w:type="dxa"/>
            <w:vMerge/>
            <w:shd w:val="clear" w:color="auto" w:fill="C1E4F5"/>
          </w:tcPr>
          <w:p w14:paraId="1F4F142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7C58A37"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30543C98" w14:textId="77777777" w:rsidR="00DF0440" w:rsidRPr="006733E0" w:rsidRDefault="00DF0440" w:rsidP="00A616AA">
            <w:pPr>
              <w:spacing w:before="0" w:after="200" w:line="276" w:lineRule="auto"/>
              <w:rPr>
                <w:rFonts w:ascii="Tahoma" w:hAnsi="Tahoma"/>
              </w:rPr>
            </w:pPr>
            <w:r w:rsidRPr="006733E0">
              <w:rPr>
                <w:rFonts w:ascii="Tahoma" w:hAnsi="Tahoma"/>
              </w:rPr>
              <w:t>The role of pupils’ prior knowledge</w:t>
            </w:r>
          </w:p>
        </w:tc>
      </w:tr>
      <w:tr w:rsidR="00DF0440" w:rsidRPr="006733E0" w14:paraId="0B4F5FF6" w14:textId="77777777" w:rsidTr="00A616AA">
        <w:trPr>
          <w:trHeight w:val="174"/>
        </w:trPr>
        <w:tc>
          <w:tcPr>
            <w:tcW w:w="2452" w:type="dxa"/>
            <w:vMerge/>
            <w:shd w:val="clear" w:color="auto" w:fill="C1E4F5"/>
          </w:tcPr>
          <w:p w14:paraId="24814AB7"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0F1C043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40DA21CC" w14:textId="77777777" w:rsidR="00DF0440" w:rsidRPr="006733E0" w:rsidRDefault="00DF0440" w:rsidP="00A616AA">
            <w:pPr>
              <w:spacing w:before="0" w:after="200" w:line="276" w:lineRule="auto"/>
              <w:rPr>
                <w:rFonts w:ascii="Tahoma" w:hAnsi="Tahoma"/>
              </w:rPr>
            </w:pPr>
            <w:r w:rsidRPr="006733E0">
              <w:rPr>
                <w:rFonts w:ascii="Tahoma" w:hAnsi="Tahoma"/>
              </w:rPr>
              <w:t>Managing cognitive load</w:t>
            </w:r>
          </w:p>
        </w:tc>
      </w:tr>
      <w:tr w:rsidR="00DF0440" w:rsidRPr="006733E0" w14:paraId="13E0ADAE" w14:textId="77777777" w:rsidTr="00A616AA">
        <w:trPr>
          <w:trHeight w:val="174"/>
        </w:trPr>
        <w:tc>
          <w:tcPr>
            <w:tcW w:w="2452" w:type="dxa"/>
            <w:vMerge/>
            <w:shd w:val="clear" w:color="auto" w:fill="C1E4F5"/>
          </w:tcPr>
          <w:p w14:paraId="7F211377"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2F4B7C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713B8816" w14:textId="77777777" w:rsidR="00DF0440" w:rsidRPr="006733E0" w:rsidRDefault="00DF0440" w:rsidP="00A616AA">
            <w:pPr>
              <w:spacing w:before="0" w:after="200" w:line="276" w:lineRule="auto"/>
              <w:rPr>
                <w:rFonts w:ascii="Tahoma" w:hAnsi="Tahoma"/>
              </w:rPr>
            </w:pPr>
            <w:r w:rsidRPr="006733E0">
              <w:rPr>
                <w:rFonts w:ascii="Tahoma" w:hAnsi="Tahoma"/>
              </w:rPr>
              <w:t>Understanding and addressing pupil misconceptions</w:t>
            </w:r>
          </w:p>
        </w:tc>
      </w:tr>
      <w:tr w:rsidR="00DF0440" w:rsidRPr="006733E0" w14:paraId="51DE586A" w14:textId="77777777" w:rsidTr="00A616AA">
        <w:trPr>
          <w:trHeight w:val="174"/>
        </w:trPr>
        <w:tc>
          <w:tcPr>
            <w:tcW w:w="2452" w:type="dxa"/>
            <w:vMerge/>
            <w:tcBorders>
              <w:bottom w:val="single" w:sz="18" w:space="0" w:color="auto"/>
            </w:tcBorders>
            <w:shd w:val="clear" w:color="auto" w:fill="C1E4F5"/>
          </w:tcPr>
          <w:p w14:paraId="2D739F17"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47AAF5A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049E8EF1" w14:textId="77777777" w:rsidR="00DF0440" w:rsidRPr="006733E0" w:rsidRDefault="00DF0440" w:rsidP="00A616AA">
            <w:pPr>
              <w:spacing w:before="0" w:after="200" w:line="276" w:lineRule="auto"/>
              <w:rPr>
                <w:rFonts w:ascii="Tahoma" w:hAnsi="Tahoma"/>
              </w:rPr>
            </w:pPr>
            <w:r w:rsidRPr="006733E0">
              <w:rPr>
                <w:rFonts w:ascii="Tahoma" w:hAnsi="Tahoma"/>
              </w:rPr>
              <w:t>Retrieval, revisiting and reviewing information</w:t>
            </w:r>
          </w:p>
        </w:tc>
      </w:tr>
      <w:tr w:rsidR="00DF0440" w:rsidRPr="006733E0" w14:paraId="72362F75" w14:textId="77777777" w:rsidTr="00A616AA">
        <w:trPr>
          <w:trHeight w:val="174"/>
        </w:trPr>
        <w:tc>
          <w:tcPr>
            <w:tcW w:w="2452" w:type="dxa"/>
            <w:vMerge w:val="restart"/>
            <w:tcBorders>
              <w:top w:val="single" w:sz="18" w:space="0" w:color="auto"/>
            </w:tcBorders>
            <w:shd w:val="clear" w:color="auto" w:fill="C1E4F5"/>
          </w:tcPr>
          <w:p w14:paraId="59F2C26F" w14:textId="114C9546" w:rsidR="00DF0440" w:rsidRPr="006733E0" w:rsidRDefault="00DF0440" w:rsidP="00A616AA">
            <w:pPr>
              <w:spacing w:before="0" w:after="200" w:line="276" w:lineRule="auto"/>
              <w:rPr>
                <w:rFonts w:ascii="Tahoma" w:hAnsi="Tahoma"/>
              </w:rPr>
            </w:pPr>
            <w:r w:rsidRPr="006733E0">
              <w:rPr>
                <w:rFonts w:ascii="Tahoma" w:hAnsi="Tahoma"/>
              </w:rPr>
              <w:t xml:space="preserve">Planning and </w:t>
            </w:r>
            <w:r w:rsidR="00AC5B07">
              <w:rPr>
                <w:rFonts w:ascii="Tahoma" w:hAnsi="Tahoma"/>
              </w:rPr>
              <w:t>D</w:t>
            </w:r>
            <w:r w:rsidRPr="006733E0">
              <w:rPr>
                <w:rFonts w:ascii="Tahoma" w:hAnsi="Tahoma"/>
              </w:rPr>
              <w:t xml:space="preserve">elivery </w:t>
            </w:r>
          </w:p>
        </w:tc>
        <w:tc>
          <w:tcPr>
            <w:tcW w:w="804" w:type="dxa"/>
            <w:tcBorders>
              <w:top w:val="single" w:sz="18" w:space="0" w:color="auto"/>
            </w:tcBorders>
            <w:shd w:val="clear" w:color="auto" w:fill="E8E8E8"/>
          </w:tcPr>
          <w:p w14:paraId="5119F3B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6BA69F32" w14:textId="77777777" w:rsidR="00DF0440" w:rsidRPr="006733E0" w:rsidRDefault="00DF0440" w:rsidP="00A616AA">
            <w:pPr>
              <w:spacing w:before="0" w:after="200" w:line="276" w:lineRule="auto"/>
              <w:rPr>
                <w:rFonts w:ascii="Tahoma" w:hAnsi="Tahoma"/>
              </w:rPr>
            </w:pPr>
            <w:r w:rsidRPr="006733E0">
              <w:rPr>
                <w:rFonts w:ascii="Tahoma" w:hAnsi="Tahoma"/>
                <w:color w:val="000000"/>
              </w:rPr>
              <w:t>Explanations, modelling and examples</w:t>
            </w:r>
          </w:p>
        </w:tc>
      </w:tr>
      <w:tr w:rsidR="00DF0440" w:rsidRPr="006733E0" w14:paraId="1BC9D725" w14:textId="77777777" w:rsidTr="00A616AA">
        <w:trPr>
          <w:trHeight w:val="174"/>
        </w:trPr>
        <w:tc>
          <w:tcPr>
            <w:tcW w:w="2452" w:type="dxa"/>
            <w:vMerge/>
            <w:shd w:val="clear" w:color="auto" w:fill="C1E4F5"/>
          </w:tcPr>
          <w:p w14:paraId="23C783B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81569E3"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288BF1D9" w14:textId="77777777" w:rsidR="00DF0440" w:rsidRPr="006733E0" w:rsidRDefault="00DF0440" w:rsidP="00A616AA">
            <w:pPr>
              <w:spacing w:before="0" w:after="200" w:line="276" w:lineRule="auto"/>
              <w:rPr>
                <w:rFonts w:ascii="Tahoma" w:hAnsi="Tahoma"/>
              </w:rPr>
            </w:pPr>
            <w:r w:rsidRPr="006733E0">
              <w:rPr>
                <w:rFonts w:ascii="Tahoma" w:hAnsi="Tahoma"/>
                <w:color w:val="000000"/>
              </w:rPr>
              <w:t>Scaffolding and increasing challenge</w:t>
            </w:r>
          </w:p>
        </w:tc>
      </w:tr>
      <w:tr w:rsidR="00DF0440" w:rsidRPr="006733E0" w14:paraId="61596703" w14:textId="77777777" w:rsidTr="00A616AA">
        <w:trPr>
          <w:trHeight w:val="174"/>
        </w:trPr>
        <w:tc>
          <w:tcPr>
            <w:tcW w:w="2452" w:type="dxa"/>
            <w:vMerge/>
            <w:shd w:val="clear" w:color="auto" w:fill="C1E4F5"/>
          </w:tcPr>
          <w:p w14:paraId="294F5A98"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4533CE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68535E66" w14:textId="77777777" w:rsidR="00DF0440" w:rsidRPr="006733E0" w:rsidRDefault="00DF0440" w:rsidP="00A616AA">
            <w:pPr>
              <w:spacing w:before="0" w:after="200" w:line="276" w:lineRule="auto"/>
              <w:rPr>
                <w:rFonts w:ascii="Tahoma" w:hAnsi="Tahoma"/>
              </w:rPr>
            </w:pPr>
            <w:r w:rsidRPr="006733E0">
              <w:rPr>
                <w:rFonts w:ascii="Tahoma" w:hAnsi="Tahoma"/>
                <w:color w:val="000000"/>
              </w:rPr>
              <w:t>Planning effective practice, including homework</w:t>
            </w:r>
          </w:p>
        </w:tc>
      </w:tr>
      <w:tr w:rsidR="00DF0440" w:rsidRPr="006733E0" w14:paraId="763F26FD" w14:textId="77777777" w:rsidTr="00A616AA">
        <w:trPr>
          <w:trHeight w:val="174"/>
        </w:trPr>
        <w:tc>
          <w:tcPr>
            <w:tcW w:w="2452" w:type="dxa"/>
            <w:vMerge/>
            <w:shd w:val="clear" w:color="auto" w:fill="C1E4F5"/>
          </w:tcPr>
          <w:p w14:paraId="3DD1D6E0"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62D21B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7C738195" w14:textId="77777777" w:rsidR="00DF0440" w:rsidRPr="006733E0" w:rsidRDefault="00DF0440" w:rsidP="00A616AA">
            <w:pPr>
              <w:spacing w:before="0" w:after="200" w:line="276" w:lineRule="auto"/>
              <w:rPr>
                <w:rFonts w:ascii="Tahoma" w:hAnsi="Tahoma"/>
              </w:rPr>
            </w:pPr>
            <w:r w:rsidRPr="006733E0">
              <w:rPr>
                <w:rFonts w:ascii="Tahoma" w:hAnsi="Tahoma"/>
                <w:color w:val="000000"/>
              </w:rPr>
              <w:t>Questioning as an essential tool for teachers</w:t>
            </w:r>
          </w:p>
        </w:tc>
      </w:tr>
      <w:tr w:rsidR="00DF0440" w:rsidRPr="006733E0" w14:paraId="42C64923" w14:textId="77777777" w:rsidTr="00A616AA">
        <w:trPr>
          <w:trHeight w:val="174"/>
        </w:trPr>
        <w:tc>
          <w:tcPr>
            <w:tcW w:w="2452" w:type="dxa"/>
            <w:vMerge/>
            <w:tcBorders>
              <w:bottom w:val="single" w:sz="18" w:space="0" w:color="auto"/>
            </w:tcBorders>
            <w:shd w:val="clear" w:color="auto" w:fill="C1E4F5"/>
          </w:tcPr>
          <w:p w14:paraId="6FC7AD78"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5A56D4A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5028A81D" w14:textId="77777777" w:rsidR="00DF0440" w:rsidRPr="006733E0" w:rsidRDefault="00DF0440" w:rsidP="00A616AA">
            <w:pPr>
              <w:spacing w:before="0" w:after="200" w:line="276" w:lineRule="auto"/>
              <w:rPr>
                <w:rFonts w:ascii="Tahoma" w:hAnsi="Tahoma"/>
              </w:rPr>
            </w:pPr>
            <w:r w:rsidRPr="006733E0">
              <w:rPr>
                <w:rFonts w:ascii="Tahoma" w:hAnsi="Tahoma"/>
                <w:color w:val="000000"/>
              </w:rPr>
              <w:t>Fostering classroom talk and peer collaboration</w:t>
            </w:r>
          </w:p>
        </w:tc>
      </w:tr>
      <w:tr w:rsidR="00DF0440" w:rsidRPr="006733E0" w14:paraId="7B6C52C3" w14:textId="77777777" w:rsidTr="00A616AA">
        <w:trPr>
          <w:trHeight w:val="174"/>
        </w:trPr>
        <w:tc>
          <w:tcPr>
            <w:tcW w:w="2452" w:type="dxa"/>
            <w:vMerge w:val="restart"/>
            <w:tcBorders>
              <w:top w:val="single" w:sz="18" w:space="0" w:color="auto"/>
            </w:tcBorders>
            <w:shd w:val="clear" w:color="auto" w:fill="C1E4F5"/>
          </w:tcPr>
          <w:p w14:paraId="4BF08D12" w14:textId="2D8AA6B4" w:rsidR="00DF0440" w:rsidRPr="006733E0" w:rsidRDefault="00DF0440" w:rsidP="00A616AA">
            <w:pPr>
              <w:spacing w:before="0" w:after="200" w:line="276" w:lineRule="auto"/>
              <w:rPr>
                <w:rFonts w:ascii="Tahoma" w:hAnsi="Tahoma"/>
              </w:rPr>
            </w:pPr>
            <w:r w:rsidRPr="006733E0">
              <w:rPr>
                <w:rFonts w:ascii="Tahoma" w:hAnsi="Tahoma"/>
              </w:rPr>
              <w:t xml:space="preserve">Subject and </w:t>
            </w:r>
            <w:r w:rsidR="00AC5B07">
              <w:rPr>
                <w:rFonts w:ascii="Tahoma" w:hAnsi="Tahoma"/>
              </w:rPr>
              <w:t>C</w:t>
            </w:r>
            <w:r w:rsidRPr="006733E0">
              <w:rPr>
                <w:rFonts w:ascii="Tahoma" w:hAnsi="Tahoma"/>
              </w:rPr>
              <w:t xml:space="preserve">urriculum </w:t>
            </w:r>
          </w:p>
        </w:tc>
        <w:tc>
          <w:tcPr>
            <w:tcW w:w="804" w:type="dxa"/>
            <w:tcBorders>
              <w:top w:val="single" w:sz="18" w:space="0" w:color="auto"/>
            </w:tcBorders>
            <w:shd w:val="clear" w:color="auto" w:fill="E8E8E8"/>
          </w:tcPr>
          <w:p w14:paraId="6660BEB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2881176C" w14:textId="77777777" w:rsidR="00DF0440" w:rsidRPr="006733E0" w:rsidRDefault="00DF0440" w:rsidP="00A616AA">
            <w:pPr>
              <w:spacing w:before="0" w:after="200" w:line="276" w:lineRule="auto"/>
              <w:rPr>
                <w:rFonts w:ascii="Tahoma" w:hAnsi="Tahoma"/>
              </w:rPr>
            </w:pPr>
            <w:r w:rsidRPr="006733E0">
              <w:rPr>
                <w:rFonts w:ascii="Tahoma" w:hAnsi="Tahoma"/>
              </w:rPr>
              <w:t>Delivering a carefully sequenced curriculum</w:t>
            </w:r>
          </w:p>
        </w:tc>
      </w:tr>
      <w:tr w:rsidR="00DF0440" w:rsidRPr="006733E0" w14:paraId="4719BADD" w14:textId="77777777" w:rsidTr="00A616AA">
        <w:trPr>
          <w:trHeight w:val="174"/>
        </w:trPr>
        <w:tc>
          <w:tcPr>
            <w:tcW w:w="2452" w:type="dxa"/>
            <w:vMerge/>
            <w:shd w:val="clear" w:color="auto" w:fill="C1E4F5"/>
          </w:tcPr>
          <w:p w14:paraId="05AFFC74"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4B749A20"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53498901" w14:textId="77777777" w:rsidR="00DF0440" w:rsidRPr="006733E0" w:rsidRDefault="00DF0440" w:rsidP="00A616AA">
            <w:pPr>
              <w:spacing w:before="0" w:after="200" w:line="276" w:lineRule="auto"/>
              <w:rPr>
                <w:rFonts w:ascii="Tahoma" w:hAnsi="Tahoma"/>
              </w:rPr>
            </w:pPr>
            <w:r w:rsidRPr="006733E0">
              <w:rPr>
                <w:rFonts w:ascii="Tahoma" w:hAnsi="Tahoma"/>
              </w:rPr>
              <w:t>Anticipating misconceptions</w:t>
            </w:r>
          </w:p>
        </w:tc>
      </w:tr>
      <w:tr w:rsidR="00DF0440" w:rsidRPr="006733E0" w14:paraId="1882213B" w14:textId="77777777" w:rsidTr="00A616AA">
        <w:trPr>
          <w:trHeight w:val="174"/>
        </w:trPr>
        <w:tc>
          <w:tcPr>
            <w:tcW w:w="2452" w:type="dxa"/>
            <w:vMerge/>
            <w:shd w:val="clear" w:color="auto" w:fill="C1E4F5"/>
          </w:tcPr>
          <w:p w14:paraId="41227F6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37EB1C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0E7779A3" w14:textId="77777777" w:rsidR="00DF0440" w:rsidRPr="006733E0" w:rsidRDefault="00DF0440" w:rsidP="00A616AA">
            <w:pPr>
              <w:spacing w:before="0" w:after="200" w:line="276" w:lineRule="auto"/>
              <w:rPr>
                <w:rFonts w:ascii="Tahoma" w:hAnsi="Tahoma"/>
              </w:rPr>
            </w:pPr>
            <w:r w:rsidRPr="006733E0">
              <w:rPr>
                <w:rFonts w:ascii="Tahoma" w:hAnsi="Tahoma"/>
                <w:color w:val="000000"/>
              </w:rPr>
              <w:t>Building increasingly complex mental models</w:t>
            </w:r>
          </w:p>
        </w:tc>
      </w:tr>
      <w:tr w:rsidR="00DF0440" w:rsidRPr="006733E0" w14:paraId="1CA3CA08" w14:textId="77777777" w:rsidTr="00A616AA">
        <w:trPr>
          <w:trHeight w:val="174"/>
        </w:trPr>
        <w:tc>
          <w:tcPr>
            <w:tcW w:w="2452" w:type="dxa"/>
            <w:vMerge/>
            <w:shd w:val="clear" w:color="auto" w:fill="C1E4F5"/>
          </w:tcPr>
          <w:p w14:paraId="5341A50E"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1865F503"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A752F49"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early literacy</w:t>
            </w:r>
          </w:p>
        </w:tc>
      </w:tr>
      <w:tr w:rsidR="00DF0440" w:rsidRPr="006733E0" w14:paraId="3B92FD9B" w14:textId="77777777" w:rsidTr="00A616AA">
        <w:trPr>
          <w:trHeight w:val="174"/>
        </w:trPr>
        <w:tc>
          <w:tcPr>
            <w:tcW w:w="2452" w:type="dxa"/>
            <w:vMerge/>
            <w:tcBorders>
              <w:bottom w:val="single" w:sz="18" w:space="0" w:color="auto"/>
            </w:tcBorders>
            <w:shd w:val="clear" w:color="auto" w:fill="C1E4F5"/>
          </w:tcPr>
          <w:p w14:paraId="528A4575"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1D978E52"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5A3B9A15" w14:textId="77777777" w:rsidR="00DF0440" w:rsidRPr="006733E0" w:rsidRDefault="00DF0440" w:rsidP="00A616AA">
            <w:pPr>
              <w:spacing w:before="0" w:after="200" w:line="276" w:lineRule="auto"/>
              <w:rPr>
                <w:rFonts w:ascii="Tahoma" w:hAnsi="Tahoma"/>
              </w:rPr>
            </w:pPr>
            <w:r w:rsidRPr="006733E0">
              <w:rPr>
                <w:rFonts w:ascii="Tahoma" w:hAnsi="Tahoma"/>
                <w:color w:val="000000"/>
              </w:rPr>
              <w:t>Enhancing all pupils' literacy</w:t>
            </w:r>
          </w:p>
        </w:tc>
      </w:tr>
      <w:tr w:rsidR="00DF0440" w:rsidRPr="006733E0" w14:paraId="3F3B0372" w14:textId="77777777" w:rsidTr="00A616AA">
        <w:trPr>
          <w:trHeight w:val="174"/>
        </w:trPr>
        <w:tc>
          <w:tcPr>
            <w:tcW w:w="2452" w:type="dxa"/>
            <w:vMerge w:val="restart"/>
            <w:tcBorders>
              <w:top w:val="single" w:sz="18" w:space="0" w:color="auto"/>
            </w:tcBorders>
            <w:shd w:val="clear" w:color="auto" w:fill="C1E4F5"/>
          </w:tcPr>
          <w:p w14:paraId="11180551" w14:textId="5AE1FF40" w:rsidR="00DF0440" w:rsidRPr="006733E0" w:rsidRDefault="00DF0440" w:rsidP="00A616AA">
            <w:pPr>
              <w:spacing w:before="0" w:after="200" w:line="276" w:lineRule="auto"/>
              <w:rPr>
                <w:rFonts w:ascii="Tahoma" w:hAnsi="Tahoma"/>
              </w:rPr>
            </w:pPr>
            <w:r w:rsidRPr="006733E0">
              <w:rPr>
                <w:rFonts w:ascii="Tahoma" w:hAnsi="Tahoma"/>
              </w:rPr>
              <w:t xml:space="preserve">Assessment for </w:t>
            </w:r>
            <w:r w:rsidR="00AC5B07">
              <w:rPr>
                <w:rFonts w:ascii="Tahoma" w:hAnsi="Tahoma"/>
              </w:rPr>
              <w:t>L</w:t>
            </w:r>
            <w:r w:rsidRPr="006733E0">
              <w:rPr>
                <w:rFonts w:ascii="Tahoma" w:hAnsi="Tahoma"/>
              </w:rPr>
              <w:t xml:space="preserve">earning </w:t>
            </w:r>
          </w:p>
        </w:tc>
        <w:tc>
          <w:tcPr>
            <w:tcW w:w="804" w:type="dxa"/>
            <w:tcBorders>
              <w:top w:val="single" w:sz="18" w:space="0" w:color="auto"/>
            </w:tcBorders>
            <w:shd w:val="clear" w:color="auto" w:fill="E8E8E8"/>
          </w:tcPr>
          <w:p w14:paraId="6190BE6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08E473CC" w14:textId="77777777" w:rsidR="00DF0440" w:rsidRPr="006733E0" w:rsidRDefault="00DF0440" w:rsidP="00A616AA">
            <w:pPr>
              <w:spacing w:before="0" w:after="200" w:line="276" w:lineRule="auto"/>
              <w:rPr>
                <w:rFonts w:ascii="Tahoma" w:hAnsi="Tahoma"/>
              </w:rPr>
            </w:pPr>
            <w:r w:rsidRPr="006733E0">
              <w:rPr>
                <w:rFonts w:ascii="Tahoma" w:hAnsi="Tahoma"/>
                <w:color w:val="000000"/>
              </w:rPr>
              <w:t>Designing effective assessment</w:t>
            </w:r>
          </w:p>
        </w:tc>
      </w:tr>
      <w:tr w:rsidR="00DF0440" w:rsidRPr="006733E0" w14:paraId="46B34C24" w14:textId="77777777" w:rsidTr="00A616AA">
        <w:trPr>
          <w:trHeight w:val="174"/>
        </w:trPr>
        <w:tc>
          <w:tcPr>
            <w:tcW w:w="2452" w:type="dxa"/>
            <w:vMerge/>
            <w:shd w:val="clear" w:color="auto" w:fill="C1E4F5"/>
          </w:tcPr>
          <w:p w14:paraId="55FFF7F1"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7D7B5F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096D71CC" w14:textId="77777777" w:rsidR="00DF0440" w:rsidRPr="006733E0" w:rsidRDefault="00DF0440" w:rsidP="00A616AA">
            <w:pPr>
              <w:spacing w:before="0" w:after="200" w:line="276" w:lineRule="auto"/>
              <w:rPr>
                <w:rFonts w:ascii="Tahoma" w:hAnsi="Tahoma"/>
              </w:rPr>
            </w:pPr>
            <w:r w:rsidRPr="006733E0">
              <w:rPr>
                <w:rFonts w:ascii="Tahoma" w:hAnsi="Tahoma"/>
                <w:color w:val="000000"/>
              </w:rPr>
              <w:t xml:space="preserve">Checking prior knowledge and understanding </w:t>
            </w:r>
          </w:p>
        </w:tc>
      </w:tr>
      <w:tr w:rsidR="00DF0440" w:rsidRPr="006733E0" w14:paraId="72ACBB6C" w14:textId="77777777" w:rsidTr="00A616AA">
        <w:trPr>
          <w:trHeight w:val="174"/>
        </w:trPr>
        <w:tc>
          <w:tcPr>
            <w:tcW w:w="2452" w:type="dxa"/>
            <w:vMerge/>
            <w:shd w:val="clear" w:color="auto" w:fill="C1E4F5"/>
          </w:tcPr>
          <w:p w14:paraId="677CE14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CDB900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4E321717" w14:textId="77777777" w:rsidR="00DF0440" w:rsidRPr="006733E0" w:rsidRDefault="00DF0440" w:rsidP="00A616AA">
            <w:pPr>
              <w:spacing w:before="0" w:after="200" w:line="276" w:lineRule="auto"/>
              <w:rPr>
                <w:rFonts w:ascii="Tahoma" w:hAnsi="Tahoma"/>
              </w:rPr>
            </w:pPr>
            <w:r w:rsidRPr="006733E0">
              <w:rPr>
                <w:rFonts w:ascii="Tahoma" w:hAnsi="Tahoma"/>
                <w:color w:val="000000"/>
              </w:rPr>
              <w:t xml:space="preserve">Providing high-quality feedback </w:t>
            </w:r>
          </w:p>
        </w:tc>
      </w:tr>
      <w:tr w:rsidR="00DF0440" w:rsidRPr="006733E0" w14:paraId="63711225" w14:textId="77777777" w:rsidTr="00A616AA">
        <w:trPr>
          <w:trHeight w:val="174"/>
        </w:trPr>
        <w:tc>
          <w:tcPr>
            <w:tcW w:w="2452" w:type="dxa"/>
            <w:vMerge/>
            <w:shd w:val="clear" w:color="auto" w:fill="C1E4F5"/>
          </w:tcPr>
          <w:p w14:paraId="679F17EA"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D656B9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6DE2654" w14:textId="77777777" w:rsidR="00DF0440" w:rsidRPr="006733E0" w:rsidRDefault="00DF0440" w:rsidP="00A616AA">
            <w:pPr>
              <w:spacing w:before="0" w:after="200" w:line="276" w:lineRule="auto"/>
              <w:rPr>
                <w:rFonts w:ascii="Tahoma" w:hAnsi="Tahoma"/>
              </w:rPr>
            </w:pPr>
            <w:r w:rsidRPr="006733E0">
              <w:rPr>
                <w:rFonts w:ascii="Tahoma" w:hAnsi="Tahoma"/>
                <w:color w:val="000000"/>
              </w:rPr>
              <w:t>Making marking and feedback manageable</w:t>
            </w:r>
          </w:p>
        </w:tc>
      </w:tr>
      <w:tr w:rsidR="00DF0440" w:rsidRPr="006733E0" w14:paraId="1A0E7849" w14:textId="77777777" w:rsidTr="00A616AA">
        <w:trPr>
          <w:trHeight w:val="174"/>
        </w:trPr>
        <w:tc>
          <w:tcPr>
            <w:tcW w:w="2452" w:type="dxa"/>
            <w:vMerge/>
            <w:shd w:val="clear" w:color="auto" w:fill="C1E4F5"/>
          </w:tcPr>
          <w:p w14:paraId="03D20709"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2B64A5D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4F3AB3BF"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your practice in relation to assessment and feedback</w:t>
            </w:r>
          </w:p>
        </w:tc>
      </w:tr>
      <w:tr w:rsidR="00DF0440" w:rsidRPr="006733E0" w14:paraId="116926F0" w14:textId="77777777" w:rsidTr="00A616AA">
        <w:trPr>
          <w:trHeight w:val="108"/>
        </w:trPr>
        <w:tc>
          <w:tcPr>
            <w:tcW w:w="2452" w:type="dxa"/>
            <w:vMerge w:val="restart"/>
            <w:tcBorders>
              <w:top w:val="single" w:sz="18" w:space="0" w:color="auto"/>
            </w:tcBorders>
            <w:shd w:val="clear" w:color="auto" w:fill="C1E4F5"/>
          </w:tcPr>
          <w:p w14:paraId="38295074" w14:textId="2209E6AB" w:rsidR="00DF0440" w:rsidRPr="006733E0" w:rsidRDefault="00DF0440" w:rsidP="00A616AA">
            <w:pPr>
              <w:spacing w:before="0" w:after="200" w:line="276" w:lineRule="auto"/>
              <w:rPr>
                <w:rFonts w:ascii="Tahoma" w:hAnsi="Tahoma"/>
              </w:rPr>
            </w:pPr>
            <w:r w:rsidRPr="006733E0">
              <w:rPr>
                <w:rFonts w:ascii="Tahoma" w:hAnsi="Tahoma"/>
              </w:rPr>
              <w:t xml:space="preserve">Adaptive </w:t>
            </w:r>
            <w:r w:rsidR="00AC5B07">
              <w:rPr>
                <w:rFonts w:ascii="Tahoma" w:hAnsi="Tahoma"/>
              </w:rPr>
              <w:t>P</w:t>
            </w:r>
            <w:r>
              <w:rPr>
                <w:rFonts w:ascii="Tahoma" w:hAnsi="Tahoma"/>
              </w:rPr>
              <w:t>ractice</w:t>
            </w:r>
          </w:p>
        </w:tc>
        <w:tc>
          <w:tcPr>
            <w:tcW w:w="804" w:type="dxa"/>
            <w:tcBorders>
              <w:top w:val="single" w:sz="18" w:space="0" w:color="auto"/>
            </w:tcBorders>
            <w:shd w:val="clear" w:color="auto" w:fill="E8E8E8"/>
          </w:tcPr>
          <w:p w14:paraId="2400340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36D7D73E" w14:textId="77777777" w:rsidR="00DF0440" w:rsidRPr="006733E0" w:rsidRDefault="00DF0440" w:rsidP="00A616AA">
            <w:pPr>
              <w:spacing w:before="0" w:after="200" w:line="276" w:lineRule="auto"/>
              <w:rPr>
                <w:rFonts w:ascii="Tahoma" w:hAnsi="Tahoma"/>
              </w:rPr>
            </w:pPr>
            <w:r w:rsidRPr="006733E0">
              <w:rPr>
                <w:rFonts w:ascii="Tahoma" w:hAnsi="Tahoma"/>
              </w:rPr>
              <w:t>Understanding different pupil needs</w:t>
            </w:r>
          </w:p>
        </w:tc>
      </w:tr>
      <w:tr w:rsidR="00DF0440" w:rsidRPr="006733E0" w14:paraId="110D3256" w14:textId="77777777" w:rsidTr="00A616AA">
        <w:trPr>
          <w:trHeight w:val="108"/>
        </w:trPr>
        <w:tc>
          <w:tcPr>
            <w:tcW w:w="2452" w:type="dxa"/>
            <w:vMerge/>
            <w:shd w:val="clear" w:color="auto" w:fill="C1E4F5"/>
          </w:tcPr>
          <w:p w14:paraId="0A078E9F"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F71D8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4934FE51" w14:textId="77777777" w:rsidR="00DF0440" w:rsidRPr="006733E0" w:rsidRDefault="00DF0440" w:rsidP="00A616AA">
            <w:pPr>
              <w:spacing w:before="0" w:after="200" w:line="276" w:lineRule="auto"/>
              <w:rPr>
                <w:rFonts w:ascii="Tahoma" w:hAnsi="Tahoma"/>
              </w:rPr>
            </w:pPr>
            <w:r w:rsidRPr="006733E0">
              <w:rPr>
                <w:rFonts w:ascii="Tahoma" w:hAnsi="Tahoma"/>
              </w:rPr>
              <w:t>Providing opportunities for all pupils to succeed</w:t>
            </w:r>
          </w:p>
        </w:tc>
      </w:tr>
      <w:tr w:rsidR="00DF0440" w:rsidRPr="006733E0" w14:paraId="72BA73D1" w14:textId="77777777" w:rsidTr="00A616AA">
        <w:trPr>
          <w:trHeight w:val="108"/>
        </w:trPr>
        <w:tc>
          <w:tcPr>
            <w:tcW w:w="2452" w:type="dxa"/>
            <w:vMerge/>
            <w:shd w:val="clear" w:color="auto" w:fill="C1E4F5"/>
          </w:tcPr>
          <w:p w14:paraId="4250B69A"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2D7A15F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3FA9DE1A" w14:textId="77777777" w:rsidR="00DF0440" w:rsidRPr="006733E0" w:rsidRDefault="00DF0440" w:rsidP="00A616AA">
            <w:pPr>
              <w:spacing w:before="0" w:after="200" w:line="276" w:lineRule="auto"/>
              <w:rPr>
                <w:rFonts w:ascii="Tahoma" w:hAnsi="Tahoma"/>
              </w:rPr>
            </w:pPr>
            <w:r w:rsidRPr="006733E0">
              <w:rPr>
                <w:rFonts w:ascii="Tahoma" w:hAnsi="Tahoma"/>
                <w:color w:val="000000"/>
              </w:rPr>
              <w:t>Meeting individual needs without creating unnecessary workload</w:t>
            </w:r>
          </w:p>
        </w:tc>
      </w:tr>
      <w:tr w:rsidR="00DF0440" w:rsidRPr="006733E0" w14:paraId="74C773C0" w14:textId="77777777" w:rsidTr="00A616AA">
        <w:trPr>
          <w:trHeight w:val="108"/>
        </w:trPr>
        <w:tc>
          <w:tcPr>
            <w:tcW w:w="2452" w:type="dxa"/>
            <w:vMerge/>
            <w:shd w:val="clear" w:color="auto" w:fill="C1E4F5"/>
          </w:tcPr>
          <w:p w14:paraId="75FA1A1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16C836FB"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9F20571" w14:textId="77777777" w:rsidR="00DF0440" w:rsidRPr="006733E0" w:rsidRDefault="00DF0440" w:rsidP="00A616AA">
            <w:pPr>
              <w:spacing w:before="0" w:after="200" w:line="276" w:lineRule="auto"/>
              <w:rPr>
                <w:rFonts w:ascii="Tahoma" w:hAnsi="Tahoma"/>
              </w:rPr>
            </w:pPr>
            <w:r w:rsidRPr="006733E0">
              <w:rPr>
                <w:rFonts w:ascii="Tahoma" w:hAnsi="Tahoma"/>
                <w:color w:val="000000"/>
              </w:rPr>
              <w:t>Effective grouping and deployment of teaching assistants (TAs)</w:t>
            </w:r>
          </w:p>
        </w:tc>
      </w:tr>
      <w:tr w:rsidR="00DF0440" w:rsidRPr="006733E0" w14:paraId="152DE0EA" w14:textId="77777777" w:rsidTr="00A616AA">
        <w:trPr>
          <w:trHeight w:val="108"/>
        </w:trPr>
        <w:tc>
          <w:tcPr>
            <w:tcW w:w="2452" w:type="dxa"/>
            <w:vMerge/>
            <w:shd w:val="clear" w:color="auto" w:fill="C1E4F5"/>
          </w:tcPr>
          <w:p w14:paraId="22B07354"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6452A9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Pr>
          <w:p w14:paraId="0680C5B8"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your knowledge in special educational needs and disabilities (SEND)</w:t>
            </w:r>
          </w:p>
        </w:tc>
      </w:tr>
    </w:tbl>
    <w:p w14:paraId="1C1A25E9" w14:textId="77777777" w:rsidR="00DF0440" w:rsidRPr="005E7D86" w:rsidRDefault="00DF0440" w:rsidP="00DF0440"/>
    <w:p w14:paraId="2D6C0E22" w14:textId="77777777" w:rsidR="001779A6" w:rsidRDefault="001779A6" w:rsidP="00DF0440">
      <w:pPr>
        <w:spacing w:before="0" w:after="200"/>
      </w:pPr>
    </w:p>
    <w:p w14:paraId="7AEBE5E7" w14:textId="6974B594" w:rsidR="001779A6" w:rsidRPr="00862A73" w:rsidRDefault="004B7981" w:rsidP="00DF0440">
      <w:pPr>
        <w:spacing w:before="0" w:after="200"/>
        <w:rPr>
          <w:b/>
          <w:bCs/>
        </w:rPr>
      </w:pPr>
      <w:hyperlink w:anchor="ECTseminrs" w:history="1">
        <w:r>
          <w:rPr>
            <w:rStyle w:val="Hyperlink"/>
            <w:b/>
            <w:bCs/>
          </w:rPr>
          <w:t>Return to page 15</w:t>
        </w:r>
      </w:hyperlink>
    </w:p>
    <w:p w14:paraId="07089A29" w14:textId="2566FC5B" w:rsidR="00DF0440" w:rsidRDefault="00DF0440" w:rsidP="00DF0440">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5E90BC0" w14:textId="77777777" w:rsidR="001B660B" w:rsidRDefault="001B660B" w:rsidP="00DF0440">
      <w:pPr>
        <w:spacing w:before="0" w:after="200"/>
      </w:pPr>
    </w:p>
    <w:p w14:paraId="2BF1D13B" w14:textId="4EC66ED1" w:rsidR="00051958" w:rsidRDefault="001B660B" w:rsidP="009155EF">
      <w:pPr>
        <w:pStyle w:val="Heading"/>
      </w:pPr>
      <w:r>
        <w:br w:type="page"/>
      </w:r>
      <w:bookmarkStart w:id="22" w:name="Appendix2"/>
      <w:r w:rsidR="00051958">
        <w:lastRenderedPageBreak/>
        <w:t>Appendix 2</w:t>
      </w:r>
    </w:p>
    <w:bookmarkEnd w:id="22"/>
    <w:p w14:paraId="76F48FA9" w14:textId="5657A876" w:rsidR="00051958" w:rsidRDefault="00051958" w:rsidP="00051958">
      <w:pPr>
        <w:pStyle w:val="Subheading"/>
      </w:pPr>
      <w:r>
        <w:t xml:space="preserve">ECT Programme </w:t>
      </w:r>
      <w:r w:rsidR="009155EF">
        <w:t xml:space="preserve">Year 2 </w:t>
      </w:r>
      <w:r>
        <w:t xml:space="preserve">– Overview of focus areas </w:t>
      </w:r>
    </w:p>
    <w:p w14:paraId="1F382E53" w14:textId="29BD2739" w:rsidR="00051958" w:rsidRDefault="00051958" w:rsidP="00051958">
      <w:r>
        <w:t xml:space="preserve">Each focus area links to a piece of research from the ITTECF. ECTs will select one and read a summary of the paper before they critically reflect on the evidence. </w:t>
      </w:r>
    </w:p>
    <w:tbl>
      <w:tblPr>
        <w:tblStyle w:val="GridTable5Dark-Accent2"/>
        <w:tblW w:w="9209" w:type="dxa"/>
        <w:tblLook w:val="04A0" w:firstRow="1" w:lastRow="0" w:firstColumn="1" w:lastColumn="0" w:noHBand="0" w:noVBand="1"/>
      </w:tblPr>
      <w:tblGrid>
        <w:gridCol w:w="1838"/>
        <w:gridCol w:w="1843"/>
        <w:gridCol w:w="1843"/>
        <w:gridCol w:w="1842"/>
        <w:gridCol w:w="1843"/>
      </w:tblGrid>
      <w:tr w:rsidR="00051958" w:rsidRPr="009C1B43" w14:paraId="7B94B7F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55D73B" w14:textId="77777777" w:rsidR="00051958" w:rsidRPr="009C1B43" w:rsidRDefault="00051958">
            <w:pPr>
              <w:spacing w:line="276" w:lineRule="auto"/>
              <w:jc w:val="center"/>
              <w:rPr>
                <w:sz w:val="20"/>
                <w:szCs w:val="18"/>
              </w:rPr>
            </w:pPr>
            <w:r w:rsidRPr="009C1B43">
              <w:rPr>
                <w:sz w:val="20"/>
                <w:szCs w:val="18"/>
              </w:rPr>
              <w:t>Module</w:t>
            </w:r>
          </w:p>
        </w:tc>
        <w:tc>
          <w:tcPr>
            <w:tcW w:w="1843" w:type="dxa"/>
          </w:tcPr>
          <w:p w14:paraId="7D2ECB4C" w14:textId="77777777" w:rsidR="00051958" w:rsidRPr="009C1B43" w:rsidRDefault="0005195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1</w:t>
            </w:r>
          </w:p>
        </w:tc>
        <w:tc>
          <w:tcPr>
            <w:tcW w:w="1843" w:type="dxa"/>
          </w:tcPr>
          <w:p w14:paraId="073A0CC9" w14:textId="77777777" w:rsidR="00051958" w:rsidRPr="009C1B43" w:rsidRDefault="0005195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2</w:t>
            </w:r>
          </w:p>
        </w:tc>
        <w:tc>
          <w:tcPr>
            <w:tcW w:w="1842" w:type="dxa"/>
          </w:tcPr>
          <w:p w14:paraId="59093D54" w14:textId="77777777" w:rsidR="00051958" w:rsidRPr="009C1B43" w:rsidRDefault="0005195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3</w:t>
            </w:r>
          </w:p>
        </w:tc>
        <w:tc>
          <w:tcPr>
            <w:tcW w:w="1843" w:type="dxa"/>
          </w:tcPr>
          <w:p w14:paraId="5282B634" w14:textId="77777777" w:rsidR="00051958" w:rsidRPr="009C1B43" w:rsidRDefault="0005195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C1B43">
              <w:rPr>
                <w:sz w:val="20"/>
                <w:szCs w:val="18"/>
              </w:rPr>
              <w:t>Focus area 4</w:t>
            </w:r>
          </w:p>
        </w:tc>
      </w:tr>
      <w:tr w:rsidR="00051958" w:rsidRPr="009C1B43" w14:paraId="1C4E95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61643B" w14:textId="77777777" w:rsidR="00051958" w:rsidRPr="009C1B43" w:rsidRDefault="00051958">
            <w:pPr>
              <w:spacing w:line="276" w:lineRule="auto"/>
              <w:rPr>
                <w:sz w:val="20"/>
                <w:szCs w:val="18"/>
              </w:rPr>
            </w:pPr>
            <w:r w:rsidRPr="009C1B43">
              <w:rPr>
                <w:sz w:val="20"/>
                <w:szCs w:val="18"/>
              </w:rPr>
              <w:t xml:space="preserve">Module A Behaviour and Relationships </w:t>
            </w:r>
          </w:p>
        </w:tc>
        <w:tc>
          <w:tcPr>
            <w:tcW w:w="1843" w:type="dxa"/>
          </w:tcPr>
          <w:p w14:paraId="1A4EF098"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‘The Pygmalion Effect’ and teacher expectancies </w:t>
            </w:r>
          </w:p>
        </w:tc>
        <w:tc>
          <w:tcPr>
            <w:tcW w:w="1843" w:type="dxa"/>
          </w:tcPr>
          <w:p w14:paraId="6170C3CB"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Using ante-cedent strategies to manage behaviour proactively </w:t>
            </w:r>
          </w:p>
        </w:tc>
        <w:tc>
          <w:tcPr>
            <w:tcW w:w="1842" w:type="dxa"/>
          </w:tcPr>
          <w:p w14:paraId="3E143503"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Strategies and approaches to motivate pupils </w:t>
            </w:r>
          </w:p>
        </w:tc>
        <w:tc>
          <w:tcPr>
            <w:tcW w:w="1843" w:type="dxa"/>
          </w:tcPr>
          <w:p w14:paraId="28428E01"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051958" w:rsidRPr="009C1B43" w14:paraId="1141F0DB" w14:textId="77777777">
        <w:tc>
          <w:tcPr>
            <w:cnfStyle w:val="001000000000" w:firstRow="0" w:lastRow="0" w:firstColumn="1" w:lastColumn="0" w:oddVBand="0" w:evenVBand="0" w:oddHBand="0" w:evenHBand="0" w:firstRowFirstColumn="0" w:firstRowLastColumn="0" w:lastRowFirstColumn="0" w:lastRowLastColumn="0"/>
            <w:tcW w:w="1838" w:type="dxa"/>
          </w:tcPr>
          <w:p w14:paraId="0DB71CA3" w14:textId="77777777" w:rsidR="00051958" w:rsidRPr="009C1B43" w:rsidRDefault="00051958">
            <w:pPr>
              <w:spacing w:line="276" w:lineRule="auto"/>
              <w:rPr>
                <w:sz w:val="20"/>
                <w:szCs w:val="18"/>
              </w:rPr>
            </w:pPr>
            <w:r w:rsidRPr="009C1B43">
              <w:rPr>
                <w:sz w:val="20"/>
                <w:szCs w:val="18"/>
              </w:rPr>
              <w:t xml:space="preserve">Module B Memory and Learning </w:t>
            </w:r>
          </w:p>
        </w:tc>
        <w:tc>
          <w:tcPr>
            <w:tcW w:w="1843" w:type="dxa"/>
          </w:tcPr>
          <w:p w14:paraId="44D24174"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Deepening understanding of working memory </w:t>
            </w:r>
          </w:p>
        </w:tc>
        <w:tc>
          <w:tcPr>
            <w:tcW w:w="1843" w:type="dxa"/>
          </w:tcPr>
          <w:p w14:paraId="5125C75F"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Instructional designs and Cognitive Load Theory </w:t>
            </w:r>
          </w:p>
        </w:tc>
        <w:tc>
          <w:tcPr>
            <w:tcW w:w="1842" w:type="dxa"/>
          </w:tcPr>
          <w:p w14:paraId="315E6540"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‘The Testing Effect’ – how to use feedback as part of retrieval practice </w:t>
            </w:r>
          </w:p>
        </w:tc>
        <w:tc>
          <w:tcPr>
            <w:tcW w:w="1843" w:type="dxa"/>
          </w:tcPr>
          <w:p w14:paraId="0D5F04A5"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p>
        </w:tc>
      </w:tr>
      <w:tr w:rsidR="00051958" w:rsidRPr="009C1B43" w14:paraId="4DB29B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C1BCE7" w14:textId="77777777" w:rsidR="00051958" w:rsidRPr="009C1B43" w:rsidRDefault="00051958">
            <w:pPr>
              <w:spacing w:line="276" w:lineRule="auto"/>
              <w:rPr>
                <w:sz w:val="20"/>
                <w:szCs w:val="18"/>
              </w:rPr>
            </w:pPr>
            <w:r w:rsidRPr="009C1B43">
              <w:rPr>
                <w:sz w:val="20"/>
                <w:szCs w:val="18"/>
              </w:rPr>
              <w:t>Module C Planning and Deliver</w:t>
            </w:r>
            <w:r>
              <w:rPr>
                <w:sz w:val="20"/>
                <w:szCs w:val="18"/>
              </w:rPr>
              <w:t>y</w:t>
            </w:r>
            <w:r w:rsidRPr="009C1B43">
              <w:rPr>
                <w:sz w:val="20"/>
                <w:szCs w:val="18"/>
              </w:rPr>
              <w:t xml:space="preserve"> </w:t>
            </w:r>
          </w:p>
        </w:tc>
        <w:tc>
          <w:tcPr>
            <w:tcW w:w="1843" w:type="dxa"/>
          </w:tcPr>
          <w:p w14:paraId="0878BE5E"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Exploring the role of scaffolding </w:t>
            </w:r>
          </w:p>
        </w:tc>
        <w:tc>
          <w:tcPr>
            <w:tcW w:w="1843" w:type="dxa"/>
          </w:tcPr>
          <w:p w14:paraId="1B2BC476"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Using worked examples as part of instructional design</w:t>
            </w:r>
          </w:p>
        </w:tc>
        <w:tc>
          <w:tcPr>
            <w:tcW w:w="1842" w:type="dxa"/>
          </w:tcPr>
          <w:p w14:paraId="791CB210"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How to develop pupils as self-regulated learners</w:t>
            </w:r>
          </w:p>
        </w:tc>
        <w:tc>
          <w:tcPr>
            <w:tcW w:w="1843" w:type="dxa"/>
          </w:tcPr>
          <w:p w14:paraId="5CE80FCA"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051958" w:rsidRPr="009C1B43" w14:paraId="6DCD858B" w14:textId="77777777">
        <w:tc>
          <w:tcPr>
            <w:cnfStyle w:val="001000000000" w:firstRow="0" w:lastRow="0" w:firstColumn="1" w:lastColumn="0" w:oddVBand="0" w:evenVBand="0" w:oddHBand="0" w:evenHBand="0" w:firstRowFirstColumn="0" w:firstRowLastColumn="0" w:lastRowFirstColumn="0" w:lastRowLastColumn="0"/>
            <w:tcW w:w="1838" w:type="dxa"/>
          </w:tcPr>
          <w:p w14:paraId="5804D657" w14:textId="77777777" w:rsidR="00051958" w:rsidRPr="009C1B43" w:rsidRDefault="00051958">
            <w:pPr>
              <w:spacing w:line="276" w:lineRule="auto"/>
              <w:rPr>
                <w:b w:val="0"/>
                <w:bCs w:val="0"/>
                <w:sz w:val="20"/>
                <w:szCs w:val="18"/>
              </w:rPr>
            </w:pPr>
            <w:r w:rsidRPr="009C1B43">
              <w:rPr>
                <w:sz w:val="20"/>
                <w:szCs w:val="18"/>
              </w:rPr>
              <w:t xml:space="preserve">Module D </w:t>
            </w:r>
          </w:p>
          <w:p w14:paraId="4C9FBB12" w14:textId="77777777" w:rsidR="00051958" w:rsidRPr="009C1B43" w:rsidRDefault="00051958">
            <w:pPr>
              <w:spacing w:line="276" w:lineRule="auto"/>
              <w:rPr>
                <w:sz w:val="20"/>
                <w:szCs w:val="18"/>
              </w:rPr>
            </w:pPr>
            <w:r w:rsidRPr="009C1B43">
              <w:rPr>
                <w:sz w:val="20"/>
                <w:szCs w:val="18"/>
              </w:rPr>
              <w:t xml:space="preserve">Subject and Curriculum </w:t>
            </w:r>
          </w:p>
        </w:tc>
        <w:tc>
          <w:tcPr>
            <w:tcW w:w="1843" w:type="dxa"/>
          </w:tcPr>
          <w:p w14:paraId="26D877DC"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Understanding ‘inflexible knowledge’</w:t>
            </w:r>
          </w:p>
        </w:tc>
        <w:tc>
          <w:tcPr>
            <w:tcW w:w="1843" w:type="dxa"/>
          </w:tcPr>
          <w:p w14:paraId="597AEFFD"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Using corrective feedback to address misconceptions</w:t>
            </w:r>
          </w:p>
        </w:tc>
        <w:tc>
          <w:tcPr>
            <w:tcW w:w="1842" w:type="dxa"/>
          </w:tcPr>
          <w:p w14:paraId="5C55982C"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Developing pupils’ critical thinking </w:t>
            </w:r>
          </w:p>
        </w:tc>
        <w:tc>
          <w:tcPr>
            <w:tcW w:w="1843" w:type="dxa"/>
          </w:tcPr>
          <w:p w14:paraId="5ABBB2F7"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p>
        </w:tc>
      </w:tr>
      <w:tr w:rsidR="00051958" w:rsidRPr="009C1B43" w14:paraId="549066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892135" w14:textId="75876360" w:rsidR="00051958" w:rsidRPr="009C1B43" w:rsidRDefault="00051958">
            <w:pPr>
              <w:spacing w:line="276" w:lineRule="auto"/>
              <w:rPr>
                <w:sz w:val="20"/>
                <w:szCs w:val="18"/>
              </w:rPr>
            </w:pPr>
            <w:r w:rsidRPr="009C1B43">
              <w:rPr>
                <w:sz w:val="20"/>
                <w:szCs w:val="18"/>
              </w:rPr>
              <w:t>Module E Assess</w:t>
            </w:r>
            <w:r>
              <w:rPr>
                <w:sz w:val="20"/>
                <w:szCs w:val="18"/>
              </w:rPr>
              <w:t xml:space="preserve">ment </w:t>
            </w:r>
            <w:r w:rsidR="00AC5B07">
              <w:rPr>
                <w:sz w:val="20"/>
                <w:szCs w:val="18"/>
              </w:rPr>
              <w:t>for</w:t>
            </w:r>
            <w:r>
              <w:rPr>
                <w:sz w:val="20"/>
                <w:szCs w:val="18"/>
              </w:rPr>
              <w:t xml:space="preserve"> </w:t>
            </w:r>
            <w:r w:rsidRPr="009C1B43">
              <w:rPr>
                <w:sz w:val="20"/>
                <w:szCs w:val="18"/>
              </w:rPr>
              <w:t xml:space="preserve"> Learning </w:t>
            </w:r>
          </w:p>
        </w:tc>
        <w:tc>
          <w:tcPr>
            <w:tcW w:w="1843" w:type="dxa"/>
          </w:tcPr>
          <w:p w14:paraId="27CB9D89"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Deepening understanding of using formative assessment to move learning forwards </w:t>
            </w:r>
          </w:p>
        </w:tc>
        <w:tc>
          <w:tcPr>
            <w:tcW w:w="1843" w:type="dxa"/>
          </w:tcPr>
          <w:p w14:paraId="49675BD9"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Understanding how and when to use different focus areas of feedback </w:t>
            </w:r>
          </w:p>
        </w:tc>
        <w:tc>
          <w:tcPr>
            <w:tcW w:w="1842" w:type="dxa"/>
          </w:tcPr>
          <w:p w14:paraId="1D3B7953"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9C1B43">
              <w:rPr>
                <w:sz w:val="20"/>
                <w:szCs w:val="18"/>
              </w:rPr>
              <w:t xml:space="preserve">Planning to use formative assessment effectively </w:t>
            </w:r>
          </w:p>
        </w:tc>
        <w:tc>
          <w:tcPr>
            <w:tcW w:w="1843" w:type="dxa"/>
          </w:tcPr>
          <w:p w14:paraId="0DAA2D16" w14:textId="77777777" w:rsidR="00051958" w:rsidRPr="009C1B43" w:rsidRDefault="00051958">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051958" w:rsidRPr="009C1B43" w14:paraId="1BB5499F" w14:textId="77777777">
        <w:tc>
          <w:tcPr>
            <w:cnfStyle w:val="001000000000" w:firstRow="0" w:lastRow="0" w:firstColumn="1" w:lastColumn="0" w:oddVBand="0" w:evenVBand="0" w:oddHBand="0" w:evenHBand="0" w:firstRowFirstColumn="0" w:firstRowLastColumn="0" w:lastRowFirstColumn="0" w:lastRowLastColumn="0"/>
            <w:tcW w:w="1838" w:type="dxa"/>
          </w:tcPr>
          <w:p w14:paraId="42C6AC6F" w14:textId="77777777" w:rsidR="00051958" w:rsidRPr="009C1B43" w:rsidRDefault="00051958">
            <w:pPr>
              <w:spacing w:line="276" w:lineRule="auto"/>
              <w:rPr>
                <w:sz w:val="20"/>
                <w:szCs w:val="18"/>
              </w:rPr>
            </w:pPr>
            <w:r w:rsidRPr="009C1B43">
              <w:rPr>
                <w:sz w:val="20"/>
                <w:szCs w:val="18"/>
              </w:rPr>
              <w:t xml:space="preserve">Module F </w:t>
            </w:r>
            <w:r>
              <w:rPr>
                <w:sz w:val="20"/>
                <w:szCs w:val="18"/>
              </w:rPr>
              <w:t>Adaptive Practice</w:t>
            </w:r>
            <w:r w:rsidRPr="009C1B43">
              <w:rPr>
                <w:sz w:val="20"/>
                <w:szCs w:val="18"/>
              </w:rPr>
              <w:t xml:space="preserve"> </w:t>
            </w:r>
          </w:p>
        </w:tc>
        <w:tc>
          <w:tcPr>
            <w:tcW w:w="1843" w:type="dxa"/>
          </w:tcPr>
          <w:p w14:paraId="5AD20619"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Strategies and approaches for pupils with communication SEN</w:t>
            </w:r>
          </w:p>
        </w:tc>
        <w:tc>
          <w:tcPr>
            <w:tcW w:w="1843" w:type="dxa"/>
          </w:tcPr>
          <w:p w14:paraId="4640DCE0"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Strategies and approaches for pupils with cognition and learning SEN</w:t>
            </w:r>
          </w:p>
        </w:tc>
        <w:tc>
          <w:tcPr>
            <w:tcW w:w="1842" w:type="dxa"/>
          </w:tcPr>
          <w:p w14:paraId="41665784"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 xml:space="preserve">Strategies and approaches for pupils with BESD </w:t>
            </w:r>
          </w:p>
        </w:tc>
        <w:tc>
          <w:tcPr>
            <w:tcW w:w="1843" w:type="dxa"/>
          </w:tcPr>
          <w:p w14:paraId="0E382A23" w14:textId="77777777" w:rsidR="00051958" w:rsidRPr="009C1B43" w:rsidRDefault="00051958">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9C1B43">
              <w:rPr>
                <w:sz w:val="20"/>
                <w:szCs w:val="18"/>
              </w:rPr>
              <w:t>Strategies and approaches for pupils with sensory or physical SEND</w:t>
            </w:r>
          </w:p>
        </w:tc>
      </w:tr>
    </w:tbl>
    <w:p w14:paraId="14D6287D" w14:textId="77777777" w:rsidR="00051958" w:rsidRDefault="00051958" w:rsidP="00051958">
      <w:pPr>
        <w:spacing w:before="0" w:after="200"/>
      </w:pPr>
    </w:p>
    <w:p w14:paraId="3B11EF50" w14:textId="6E1BDAD6" w:rsidR="00704BCB" w:rsidRPr="00704BCB" w:rsidRDefault="00704BCB" w:rsidP="00051958">
      <w:pPr>
        <w:spacing w:before="0" w:after="200"/>
        <w:rPr>
          <w:b/>
          <w:bCs/>
        </w:rPr>
      </w:pPr>
      <w:hyperlink w:anchor="ECTsem2" w:history="1">
        <w:r w:rsidRPr="00704BCB">
          <w:rPr>
            <w:rStyle w:val="Hyperlink"/>
            <w:b/>
            <w:bCs/>
          </w:rPr>
          <w:t>Return to page 22</w:t>
        </w:r>
      </w:hyperlink>
    </w:p>
    <w:p w14:paraId="76DC0113" w14:textId="52082338" w:rsidR="00051958" w:rsidRDefault="00051958" w:rsidP="00051958">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5F7F266B" w14:textId="61B2426B" w:rsidR="00051958" w:rsidRDefault="00051958">
      <w:pPr>
        <w:spacing w:before="0" w:after="200"/>
        <w:jc w:val="both"/>
      </w:pPr>
      <w:r>
        <w:br w:type="page"/>
      </w:r>
    </w:p>
    <w:p w14:paraId="1E015877" w14:textId="341BFE6A" w:rsidR="00AC5B07" w:rsidRDefault="00051958" w:rsidP="005A2222">
      <w:pPr>
        <w:pStyle w:val="Heading"/>
      </w:pPr>
      <w:bookmarkStart w:id="23" w:name="Appendix3"/>
      <w:r>
        <w:lastRenderedPageBreak/>
        <w:t>Appendix 3</w:t>
      </w:r>
    </w:p>
    <w:p w14:paraId="37EEF1D6" w14:textId="65FC6025" w:rsidR="005A2222" w:rsidRDefault="005A2222" w:rsidP="00AC5B07">
      <w:pPr>
        <w:pStyle w:val="Subheading"/>
      </w:pPr>
      <w:bookmarkStart w:id="24" w:name="Obsandfeedbackmodel"/>
      <w:bookmarkEnd w:id="23"/>
      <w:r>
        <w:t xml:space="preserve">The Six-Step Observation and Feedback Model </w:t>
      </w:r>
    </w:p>
    <w:bookmarkEnd w:id="24"/>
    <w:p w14:paraId="64C078E1" w14:textId="77777777" w:rsidR="005A2222" w:rsidRDefault="005A2222" w:rsidP="005A2222">
      <w:pPr>
        <w:spacing w:before="0" w:after="200"/>
      </w:pPr>
      <w:r>
        <w:t>T</w:t>
      </w:r>
      <w:r w:rsidRPr="0089479F">
        <w:t xml:space="preserve">he National Institute of Teaching uses the six-step observation and feedback model based on the work of Bambrick-Santoyo (2016). </w:t>
      </w:r>
    </w:p>
    <w:p w14:paraId="46EA3D49" w14:textId="77777777" w:rsidR="005A2222" w:rsidRPr="0089479F" w:rsidRDefault="005A2222" w:rsidP="005A2222">
      <w:pPr>
        <w:spacing w:before="0" w:after="200"/>
        <w:jc w:val="center"/>
      </w:pPr>
      <w:r>
        <w:rPr>
          <w:noProof/>
        </w:rPr>
        <w:drawing>
          <wp:inline distT="0" distB="0" distL="0" distR="0" wp14:anchorId="08ECA29C" wp14:editId="7926FDCE">
            <wp:extent cx="4552008" cy="3561907"/>
            <wp:effectExtent l="0" t="0" r="1270" b="635"/>
            <wp:docPr id="22193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36315" name="Picture 22193631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56870" cy="3565712"/>
                    </a:xfrm>
                    <a:prstGeom prst="rect">
                      <a:avLst/>
                    </a:prstGeom>
                  </pic:spPr>
                </pic:pic>
              </a:graphicData>
            </a:graphic>
          </wp:inline>
        </w:drawing>
      </w:r>
    </w:p>
    <w:p w14:paraId="233DE26D" w14:textId="77777777" w:rsidR="005A2222" w:rsidRDefault="005A2222" w:rsidP="005A2222">
      <w:pPr>
        <w:spacing w:before="0" w:after="200"/>
      </w:pPr>
      <w:r>
        <w:t>Adapted from Bambrick-Santoyo, 2016</w:t>
      </w:r>
    </w:p>
    <w:p w14:paraId="18243F53" w14:textId="47A2A5A8" w:rsidR="005A2222" w:rsidRPr="0089479F" w:rsidRDefault="005A2222" w:rsidP="005A2222">
      <w:pPr>
        <w:spacing w:before="0" w:after="200"/>
      </w:pPr>
      <w:r>
        <w:t xml:space="preserve">Following regular lesson drop-ins, the framework should be used to provide feedback to early career teacher. Here’s a quick overview of each step: </w:t>
      </w:r>
      <w:r w:rsidRPr="0089479F">
        <w:t> </w:t>
      </w:r>
    </w:p>
    <w:p w14:paraId="419E10D2" w14:textId="77777777" w:rsidR="005A2222" w:rsidRDefault="005A2222" w:rsidP="003B30A3">
      <w:pPr>
        <w:pStyle w:val="ListParagraph"/>
        <w:numPr>
          <w:ilvl w:val="0"/>
          <w:numId w:val="22"/>
        </w:numPr>
        <w:spacing w:before="0" w:after="200"/>
      </w:pPr>
      <w:r w:rsidRPr="004A0541">
        <w:rPr>
          <w:b/>
          <w:bCs/>
        </w:rPr>
        <w:t>Praise and recognise strengths:</w:t>
      </w:r>
      <w:r w:rsidRPr="0089479F">
        <w:t xml:space="preserve"> </w:t>
      </w:r>
      <w:r w:rsidRPr="00EC6718">
        <w:t>Acknowledge where the ECT has effectively planned or implemented actions from prior observations.</w:t>
      </w:r>
    </w:p>
    <w:p w14:paraId="3253DF6A" w14:textId="77777777" w:rsidR="005A2222" w:rsidRDefault="005A2222" w:rsidP="003B30A3">
      <w:pPr>
        <w:pStyle w:val="ListParagraph"/>
        <w:numPr>
          <w:ilvl w:val="0"/>
          <w:numId w:val="22"/>
        </w:numPr>
        <w:spacing w:before="0" w:after="200"/>
      </w:pPr>
      <w:r w:rsidRPr="004A0541">
        <w:rPr>
          <w:b/>
          <w:bCs/>
        </w:rPr>
        <w:t>Probe and identify areas for development:</w:t>
      </w:r>
      <w:r w:rsidRPr="0089479F">
        <w:t xml:space="preserve"> </w:t>
      </w:r>
      <w:r w:rsidRPr="00EC6718">
        <w:t xml:space="preserve">Using evidence from the observation, </w:t>
      </w:r>
      <w:r>
        <w:t>mentors engage in a dialogue with ECTs to identify possible development areas</w:t>
      </w:r>
      <w:r w:rsidRPr="00EC6718">
        <w:t xml:space="preserve"> </w:t>
      </w:r>
      <w:r>
        <w:t xml:space="preserve">in their practice. </w:t>
      </w:r>
      <w:r w:rsidRPr="00EC6718">
        <w:t xml:space="preserve"> </w:t>
      </w:r>
    </w:p>
    <w:p w14:paraId="0914E954" w14:textId="77777777" w:rsidR="005A2222" w:rsidRDefault="005A2222" w:rsidP="003B30A3">
      <w:pPr>
        <w:pStyle w:val="ListParagraph"/>
        <w:numPr>
          <w:ilvl w:val="0"/>
          <w:numId w:val="22"/>
        </w:numPr>
        <w:tabs>
          <w:tab w:val="num" w:pos="720"/>
        </w:tabs>
        <w:spacing w:before="0" w:after="200"/>
      </w:pPr>
      <w:r w:rsidRPr="004A0541">
        <w:rPr>
          <w:b/>
          <w:bCs/>
        </w:rPr>
        <w:t>Set precise actions:</w:t>
      </w:r>
      <w:r w:rsidRPr="0089479F">
        <w:t xml:space="preserve"> Focus</w:t>
      </w:r>
      <w:r>
        <w:t>ing</w:t>
      </w:r>
      <w:r w:rsidRPr="0089479F">
        <w:t xml:space="preserve"> on </w:t>
      </w:r>
      <w:r>
        <w:t>the highest-leverage</w:t>
      </w:r>
      <w:r w:rsidRPr="0089479F">
        <w:t xml:space="preserve"> granular element of practice linked to</w:t>
      </w:r>
      <w:r>
        <w:t xml:space="preserve"> the area identified for development</w:t>
      </w:r>
      <w:r w:rsidRPr="0089479F">
        <w:t xml:space="preserve">. </w:t>
      </w:r>
    </w:p>
    <w:p w14:paraId="1A4F92FA" w14:textId="77777777" w:rsidR="005A2222" w:rsidRDefault="005A2222" w:rsidP="003B30A3">
      <w:pPr>
        <w:pStyle w:val="ListParagraph"/>
        <w:numPr>
          <w:ilvl w:val="0"/>
          <w:numId w:val="22"/>
        </w:numPr>
        <w:tabs>
          <w:tab w:val="num" w:pos="720"/>
        </w:tabs>
        <w:spacing w:before="0" w:after="200"/>
      </w:pPr>
      <w:r w:rsidRPr="004A0541">
        <w:rPr>
          <w:b/>
          <w:bCs/>
        </w:rPr>
        <w:t>Plan together how to apply the action:</w:t>
      </w:r>
      <w:r w:rsidRPr="0089479F">
        <w:t xml:space="preserve"> </w:t>
      </w:r>
      <w:r>
        <w:t>Mentors work</w:t>
      </w:r>
      <w:r w:rsidRPr="0089479F">
        <w:t xml:space="preserve"> with the ECT to plan when and how the action step will be used in an upcoming lesson. </w:t>
      </w:r>
    </w:p>
    <w:p w14:paraId="4657F330" w14:textId="7CD3C484" w:rsidR="005A2222" w:rsidRDefault="005A2222" w:rsidP="003B30A3">
      <w:pPr>
        <w:pStyle w:val="ListParagraph"/>
        <w:numPr>
          <w:ilvl w:val="0"/>
          <w:numId w:val="22"/>
        </w:numPr>
        <w:tabs>
          <w:tab w:val="num" w:pos="720"/>
        </w:tabs>
        <w:spacing w:before="0" w:after="200"/>
      </w:pPr>
      <w:r w:rsidRPr="004A0541">
        <w:rPr>
          <w:b/>
          <w:bCs/>
        </w:rPr>
        <w:t>Practice how it will be embedded:</w:t>
      </w:r>
      <w:r w:rsidRPr="0089479F">
        <w:t xml:space="preserve"> </w:t>
      </w:r>
      <w:r>
        <w:t xml:space="preserve">Using our </w:t>
      </w:r>
      <w:hyperlink w:anchor="Deliberatepractice" w:history="1">
        <w:r w:rsidRPr="005D37BD">
          <w:rPr>
            <w:rStyle w:val="Hyperlink"/>
          </w:rPr>
          <w:t>deliberate practice</w:t>
        </w:r>
      </w:hyperlink>
      <w:r>
        <w:t xml:space="preserve"> approach, mentors model</w:t>
      </w:r>
      <w:r w:rsidRPr="0089479F">
        <w:t xml:space="preserve"> or share an example of effective</w:t>
      </w:r>
      <w:r>
        <w:t xml:space="preserve"> practice. ECTs will then practice, receiving feedback from their mentor, until they are confident and ready to apply the action in their own classroom or setting. </w:t>
      </w:r>
    </w:p>
    <w:p w14:paraId="37194265" w14:textId="77777777" w:rsidR="005A2222" w:rsidRDefault="005A2222" w:rsidP="004A0541">
      <w:pPr>
        <w:pStyle w:val="ListParagraph"/>
        <w:spacing w:before="0" w:after="200"/>
      </w:pPr>
    </w:p>
    <w:p w14:paraId="5F14DAE1" w14:textId="77777777" w:rsidR="005A2222" w:rsidRDefault="005A2222" w:rsidP="003B30A3">
      <w:pPr>
        <w:pStyle w:val="ListParagraph"/>
        <w:numPr>
          <w:ilvl w:val="0"/>
          <w:numId w:val="22"/>
        </w:numPr>
        <w:tabs>
          <w:tab w:val="num" w:pos="720"/>
        </w:tabs>
        <w:spacing w:before="0" w:after="200"/>
      </w:pPr>
      <w:r w:rsidRPr="004A0541">
        <w:rPr>
          <w:b/>
          <w:bCs/>
        </w:rPr>
        <w:lastRenderedPageBreak/>
        <w:t>Arrange a follow-up observation session:</w:t>
      </w:r>
      <w:r w:rsidRPr="0089479F">
        <w:t xml:space="preserve"> Organise a further opportunity to observe the ECT </w:t>
      </w:r>
      <w:r>
        <w:t>implementing</w:t>
      </w:r>
      <w:r w:rsidRPr="0089479F">
        <w:t xml:space="preserve"> the agreed action</w:t>
      </w:r>
      <w:r>
        <w:t xml:space="preserve"> with follow-up feedback. </w:t>
      </w:r>
    </w:p>
    <w:p w14:paraId="1B45E401" w14:textId="4F0F64A1" w:rsidR="005A2222" w:rsidRDefault="005A2222" w:rsidP="005A2222">
      <w:pPr>
        <w:spacing w:before="0" w:after="200"/>
      </w:pPr>
      <w:r>
        <w:t xml:space="preserve">Watch this video introduction to the model for more details about each part and guidance on how it will be used in mentor meetings. This video and a PDF version of the slides is available in the </w:t>
      </w:r>
      <w:hyperlink r:id="rId62" w:history="1">
        <w:r w:rsidRPr="000F752D">
          <w:rPr>
            <w:rStyle w:val="Hyperlink"/>
          </w:rPr>
          <w:t>Knowledge Base</w:t>
        </w:r>
      </w:hyperlink>
      <w:r>
        <w:t xml:space="preserve"> on Prism. </w:t>
      </w:r>
    </w:p>
    <w:p w14:paraId="6348B16F" w14:textId="77777777" w:rsidR="005A2222" w:rsidRDefault="005A2222" w:rsidP="005A2222">
      <w:pPr>
        <w:spacing w:before="0" w:after="200"/>
        <w:jc w:val="center"/>
      </w:pPr>
      <w:r>
        <w:rPr>
          <w:noProof/>
        </w:rPr>
        <w:drawing>
          <wp:inline distT="0" distB="0" distL="0" distR="0" wp14:anchorId="67E3BE72" wp14:editId="270E09EF">
            <wp:extent cx="3600000" cy="2700000"/>
            <wp:effectExtent l="0" t="0" r="635" b="5715"/>
            <wp:docPr id="180869553" name="Video 1" descr="Introduction to the Six-Step Observation and Feedback model for ECT Mentors working with the NIo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9553" name="Video 1" descr="Introduction to the Six-Step Observation and Feedback model for ECT Mentors working with the NIoT">
                      <a:hlinkClick r:id="rId63"/>
                    </pic:cNvPr>
                    <pic:cNvPicPr/>
                  </pic:nvPicPr>
                  <pic:blipFill>
                    <a:blip r:embed="rId6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TL4y3uuA3s?feature=oembed&quot; frameborder=&quot;0&quot; allow=&quot;accelerometer; autoplay; clipboard-write; encrypted-media; gyroscope; picture-in-picture; web-share&quot; referrerpolicy=&quot;strict-origin-when-cross-origin&quot; allowfullscreen=&quot;&quot; title=&quot;Introduction to the Six-Step Observation and Feedback model for ECT Mentors working with the NIoT&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76CBDC91" w14:textId="77777777" w:rsidR="005A2222" w:rsidRDefault="005A2222" w:rsidP="005A2222">
      <w:pPr>
        <w:spacing w:before="0" w:after="200"/>
      </w:pPr>
      <w:r>
        <w:t xml:space="preserve">Click here to watch: </w:t>
      </w:r>
      <w:hyperlink r:id="rId65" w:history="1">
        <w:r w:rsidRPr="002503B9">
          <w:rPr>
            <w:rStyle w:val="Hyperlink"/>
          </w:rPr>
          <w:t>Introduction to the Six-Step Observation and Feedback model</w:t>
        </w:r>
      </w:hyperlink>
      <w:r>
        <w:t xml:space="preserve"> </w:t>
      </w:r>
    </w:p>
    <w:p w14:paraId="05D9A070" w14:textId="77777777" w:rsidR="005A2222" w:rsidRDefault="005A2222" w:rsidP="005A2222">
      <w:pPr>
        <w:spacing w:before="0" w:after="200"/>
      </w:pPr>
    </w:p>
    <w:p w14:paraId="08DED4A4" w14:textId="21A1FC74" w:rsidR="004942D3" w:rsidRDefault="004942D3" w:rsidP="004942D3">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3D57396A" w14:textId="77777777" w:rsidR="00051958" w:rsidRDefault="00051958">
      <w:pPr>
        <w:spacing w:before="0" w:after="200"/>
        <w:jc w:val="both"/>
      </w:pPr>
    </w:p>
    <w:p w14:paraId="731BB4E5" w14:textId="77777777" w:rsidR="005A2222" w:rsidRDefault="005A2222">
      <w:pPr>
        <w:spacing w:before="0" w:after="200"/>
        <w:jc w:val="both"/>
        <w:rPr>
          <w:rFonts w:ascii="Tahoma" w:hAnsi="Tahoma" w:cs="Tahoma"/>
          <w:b/>
          <w:bCs/>
          <w:color w:val="004B62" w:themeColor="text1"/>
          <w:sz w:val="28"/>
          <w:szCs w:val="28"/>
        </w:rPr>
      </w:pPr>
      <w:r>
        <w:br w:type="page"/>
      </w:r>
    </w:p>
    <w:p w14:paraId="7DD7BBD5" w14:textId="3DC47815" w:rsidR="004A0541" w:rsidRDefault="005A2222" w:rsidP="002642EF">
      <w:pPr>
        <w:pStyle w:val="Heading"/>
      </w:pPr>
      <w:bookmarkStart w:id="25" w:name="Appendix4"/>
      <w:r>
        <w:lastRenderedPageBreak/>
        <w:t>Appendix 4</w:t>
      </w:r>
    </w:p>
    <w:p w14:paraId="2203003D" w14:textId="551410DC" w:rsidR="002642EF" w:rsidRDefault="002642EF" w:rsidP="004A0541">
      <w:pPr>
        <w:pStyle w:val="Subheading"/>
      </w:pPr>
      <w:bookmarkStart w:id="26" w:name="Deliberatepractice"/>
      <w:bookmarkEnd w:id="25"/>
      <w:r>
        <w:t xml:space="preserve">Deliberate Practice </w:t>
      </w:r>
    </w:p>
    <w:bookmarkEnd w:id="26"/>
    <w:p w14:paraId="682CD6BC" w14:textId="325D9ABB" w:rsidR="002642EF" w:rsidRDefault="002642EF" w:rsidP="002642EF">
      <w:r w:rsidRPr="00D15B80">
        <w:t xml:space="preserve">Deliberate </w:t>
      </w:r>
      <w:r>
        <w:t>P</w:t>
      </w:r>
      <w:r w:rsidRPr="00D15B80">
        <w:t xml:space="preserve">ractice </w:t>
      </w:r>
      <w:r>
        <w:t xml:space="preserve">is a key </w:t>
      </w:r>
      <w:r w:rsidR="000120D2">
        <w:t>component</w:t>
      </w:r>
      <w:r>
        <w:t xml:space="preserve"> across all programmes at the National Institute of Teaching. </w:t>
      </w:r>
      <w:r w:rsidRPr="00D15B80">
        <w:t>It focuses on developing expertise by tailoring practice with guidance from peers</w:t>
      </w:r>
      <w:r>
        <w:t>,</w:t>
      </w:r>
      <w:r w:rsidRPr="00D15B80">
        <w:t xml:space="preserve"> an experienced teacher</w:t>
      </w:r>
      <w:r>
        <w:t>, a coach or a mentor</w:t>
      </w:r>
      <w:r w:rsidRPr="00D15B80">
        <w:t xml:space="preserve">. </w:t>
      </w:r>
    </w:p>
    <w:p w14:paraId="1B36DB71" w14:textId="77777777" w:rsidR="002642EF" w:rsidRDefault="002642EF" w:rsidP="002642EF">
      <w:r>
        <w:t>The NIoT approach</w:t>
      </w:r>
      <w:r w:rsidRPr="00EC632C">
        <w:t xml:space="preserve"> draw</w:t>
      </w:r>
      <w:r>
        <w:t>s</w:t>
      </w:r>
      <w:r w:rsidRPr="00EC632C">
        <w:t xml:space="preserve"> on Bambrick-Santoyo’s ‘See it, name it, do it’ model </w:t>
      </w:r>
      <w:r>
        <w:t xml:space="preserve">(2018) </w:t>
      </w:r>
      <w:r w:rsidRPr="00EC632C">
        <w:t xml:space="preserve">and Deans for Impact’s ‘Practice with Purpose’ </w:t>
      </w:r>
      <w:r>
        <w:t xml:space="preserve">(2016). </w:t>
      </w:r>
    </w:p>
    <w:p w14:paraId="228D3C2B" w14:textId="18D84795" w:rsidR="002642EF" w:rsidRDefault="004A0541" w:rsidP="002642EF">
      <w:r>
        <w:t>Mentors should</w:t>
      </w:r>
      <w:r w:rsidR="002642EF">
        <w:t xml:space="preserve"> use this in meetings with </w:t>
      </w:r>
      <w:r>
        <w:t>their</w:t>
      </w:r>
      <w:r w:rsidR="002642EF">
        <w:t xml:space="preserve"> ECT. It lies within the Observation and Feedback model - during the fifth step, ’Practice based on plan’. </w:t>
      </w:r>
    </w:p>
    <w:p w14:paraId="1F4A075A" w14:textId="77777777" w:rsidR="002642EF" w:rsidRDefault="002642EF" w:rsidP="002642EF">
      <w:pPr>
        <w:jc w:val="center"/>
      </w:pPr>
      <w:r w:rsidRPr="00450D03">
        <w:rPr>
          <w:noProof/>
        </w:rPr>
        <w:drawing>
          <wp:inline distT="0" distB="0" distL="0" distR="0" wp14:anchorId="48E5CC23" wp14:editId="32D53D52">
            <wp:extent cx="2690037" cy="2012060"/>
            <wp:effectExtent l="0" t="0" r="0" b="7620"/>
            <wp:docPr id="61412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7036" name=""/>
                    <pic:cNvPicPr/>
                  </pic:nvPicPr>
                  <pic:blipFill>
                    <a:blip r:embed="rId66"/>
                    <a:stretch>
                      <a:fillRect/>
                    </a:stretch>
                  </pic:blipFill>
                  <pic:spPr>
                    <a:xfrm>
                      <a:off x="0" y="0"/>
                      <a:ext cx="2698443" cy="2018347"/>
                    </a:xfrm>
                    <a:prstGeom prst="rect">
                      <a:avLst/>
                    </a:prstGeom>
                  </pic:spPr>
                </pic:pic>
              </a:graphicData>
            </a:graphic>
          </wp:inline>
        </w:drawing>
      </w:r>
    </w:p>
    <w:p w14:paraId="7608D757" w14:textId="77777777" w:rsidR="002642EF" w:rsidRDefault="002642EF" w:rsidP="002642EF">
      <w:pPr>
        <w:spacing w:before="0" w:after="200"/>
      </w:pPr>
      <w:r>
        <w:t>Adapted from Bambrick-Santoyo, 2016</w:t>
      </w:r>
    </w:p>
    <w:p w14:paraId="4C3A2807" w14:textId="77777777" w:rsidR="002642EF" w:rsidRDefault="002642EF" w:rsidP="002642EF">
      <w:r>
        <w:t xml:space="preserve">Watch this short introduction to the Deliberate Practice model: </w:t>
      </w:r>
    </w:p>
    <w:p w14:paraId="6E1E8575" w14:textId="77777777" w:rsidR="002642EF" w:rsidRDefault="002642EF" w:rsidP="002642EF">
      <w:pPr>
        <w:jc w:val="center"/>
      </w:pPr>
      <w:r>
        <w:rPr>
          <w:noProof/>
        </w:rPr>
        <w:drawing>
          <wp:inline distT="0" distB="0" distL="0" distR="0" wp14:anchorId="399E4E21" wp14:editId="1B30C3D9">
            <wp:extent cx="3600000" cy="2700000"/>
            <wp:effectExtent l="0" t="0" r="635" b="5715"/>
            <wp:docPr id="847312478" name="Video 1" descr="NIoT Deliberate Practice Mode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12478" name="Video 1" descr="NIoT Deliberate Practice Model">
                      <a:hlinkClick r:id="rId67"/>
                    </pic:cNvPr>
                    <pic:cNvPicPr/>
                  </pic:nvPicPr>
                  <pic:blipFill>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U2j-p1pX6E?feature=oembed&quot; frameborder=&quot;0&quot; allow=&quot;accelerometer; autoplay; clipboard-write; encrypted-media; gyroscope; picture-in-picture; web-share&quot; referrerpolicy=&quot;strict-origin-when-cross-origin&quot; allowfullscreen=&quot;&quot; title=&quot;NIoT Deliberate Practice Model&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23F2CF71" w14:textId="77777777" w:rsidR="002642EF" w:rsidRDefault="002642EF" w:rsidP="002642EF">
      <w:pPr>
        <w:jc w:val="center"/>
      </w:pPr>
    </w:p>
    <w:p w14:paraId="350CF84B" w14:textId="77777777" w:rsidR="002642EF" w:rsidRDefault="002642EF" w:rsidP="002642EF">
      <w:pPr>
        <w:jc w:val="center"/>
      </w:pPr>
      <w:r>
        <w:t xml:space="preserve">Click to watch: </w:t>
      </w:r>
      <w:hyperlink r:id="rId69" w:history="1">
        <w:r w:rsidRPr="00A07B62">
          <w:rPr>
            <w:rStyle w:val="Hyperlink"/>
          </w:rPr>
          <w:t>NIoT Deliberate Practice model</w:t>
        </w:r>
      </w:hyperlink>
      <w:r>
        <w:t xml:space="preserve"> </w:t>
      </w:r>
    </w:p>
    <w:bookmarkStart w:id="27" w:name="FAQs"/>
    <w:p w14:paraId="04D51D37" w14:textId="15D2D93C" w:rsidR="004942D3" w:rsidRDefault="004942D3" w:rsidP="004942D3">
      <w:pPr>
        <w:spacing w:before="0" w:after="200"/>
      </w:pPr>
      <w:r>
        <w:fldChar w:fldCharType="begin"/>
      </w:r>
      <w:r w:rsidR="006D750A">
        <w:instrText>HYPERLINK  \l "Content"</w:instrText>
      </w:r>
      <w:r>
        <w:fldChar w:fldCharType="separate"/>
      </w:r>
      <w:r w:rsidRPr="00B01AA5">
        <w:rPr>
          <w:rStyle w:val="Hyperlink"/>
          <w:rFonts w:ascii="Tahoma" w:eastAsia="Aptos" w:hAnsi="Tahoma" w:cs="Times New Roman"/>
          <w:b/>
          <w:bCs/>
          <w:kern w:val="2"/>
          <w:szCs w:val="24"/>
          <w14:ligatures w14:val="standardContextual"/>
        </w:rPr>
        <w:t>Return to Content page</w:t>
      </w:r>
      <w:r>
        <w:fldChar w:fldCharType="end"/>
      </w:r>
    </w:p>
    <w:p w14:paraId="074D9CD2" w14:textId="0919C422" w:rsidR="00371713" w:rsidRDefault="009E53CF" w:rsidP="001B660B">
      <w:pPr>
        <w:pStyle w:val="Heading"/>
      </w:pPr>
      <w:bookmarkStart w:id="28" w:name="Appendix5"/>
      <w:r>
        <w:lastRenderedPageBreak/>
        <w:t xml:space="preserve">Appendix </w:t>
      </w:r>
      <w:r w:rsidR="00371713">
        <w:t>5</w:t>
      </w:r>
    </w:p>
    <w:bookmarkEnd w:id="28"/>
    <w:p w14:paraId="2FE43342" w14:textId="32FF4D84" w:rsidR="001B660B" w:rsidRPr="001B660B" w:rsidRDefault="001B660B" w:rsidP="00371713">
      <w:pPr>
        <w:pStyle w:val="Subheading"/>
      </w:pPr>
      <w:r w:rsidRPr="001B660B">
        <w:t xml:space="preserve">Flexible </w:t>
      </w:r>
      <w:r>
        <w:t>m</w:t>
      </w:r>
      <w:r w:rsidRPr="001B660B">
        <w:t xml:space="preserve">odule </w:t>
      </w:r>
      <w:r>
        <w:t>s</w:t>
      </w:r>
      <w:r w:rsidRPr="001B660B">
        <w:t>equenc</w:t>
      </w:r>
      <w:r w:rsidR="009E53CF">
        <w:t>e - Frequently asked questions</w:t>
      </w:r>
    </w:p>
    <w:bookmarkEnd w:id="27"/>
    <w:p w14:paraId="608F2BDD" w14:textId="7C1F950D" w:rsidR="001B660B" w:rsidRPr="001B660B" w:rsidRDefault="001B660B" w:rsidP="001B660B">
      <w:pPr>
        <w:spacing w:before="0" w:after="200"/>
        <w:rPr>
          <w:b/>
          <w:bCs/>
        </w:rPr>
      </w:pPr>
      <w:r w:rsidRPr="001B660B">
        <w:rPr>
          <w:b/>
          <w:bCs/>
        </w:rPr>
        <w:t>Why can schools change the order of ECT modules?</w:t>
      </w:r>
    </w:p>
    <w:p w14:paraId="6F92A2A9" w14:textId="77777777" w:rsidR="001B660B" w:rsidRPr="001B660B" w:rsidRDefault="001B660B" w:rsidP="001B660B">
      <w:pPr>
        <w:spacing w:before="0" w:after="200"/>
      </w:pPr>
      <w:r w:rsidRPr="001B660B">
        <w:t>In response to feedback from the education sector, the ECT programme allows schools to adapt the order of some modules. This flexibility enables schools and trusts to align ECT development with their own professional development priorities, which can increase the overall impact of training.</w:t>
      </w:r>
    </w:p>
    <w:p w14:paraId="60BB8829" w14:textId="77777777" w:rsidR="001B660B" w:rsidRPr="001B660B" w:rsidRDefault="001B660B" w:rsidP="001B660B">
      <w:pPr>
        <w:spacing w:before="0" w:after="200"/>
        <w:rPr>
          <w:b/>
          <w:bCs/>
        </w:rPr>
      </w:pPr>
      <w:r w:rsidRPr="001B660B">
        <w:rPr>
          <w:b/>
          <w:bCs/>
        </w:rPr>
        <w:t>Do schools have to change the module sequence?</w:t>
      </w:r>
    </w:p>
    <w:p w14:paraId="15636E74" w14:textId="77777777" w:rsidR="001B660B" w:rsidRPr="001B660B" w:rsidRDefault="001B660B" w:rsidP="001B660B">
      <w:pPr>
        <w:spacing w:before="0" w:after="200"/>
      </w:pPr>
      <w:r w:rsidRPr="001B660B">
        <w:t>No. There is no obligation to change the sequence. Schools may choose to follow the programme exactly as designed. If you do not wish to adapt the sequence, no action is required.</w:t>
      </w:r>
    </w:p>
    <w:p w14:paraId="652A6396" w14:textId="2A6E88B0" w:rsidR="001B660B" w:rsidRPr="001B660B" w:rsidRDefault="001B660B" w:rsidP="001B660B">
      <w:pPr>
        <w:spacing w:before="0" w:after="200"/>
        <w:rPr>
          <w:b/>
          <w:bCs/>
        </w:rPr>
      </w:pPr>
      <w:r w:rsidRPr="001B660B">
        <w:rPr>
          <w:b/>
          <w:bCs/>
        </w:rPr>
        <w:t>Can a school choose any order for the remaining modules?</w:t>
      </w:r>
    </w:p>
    <w:p w14:paraId="263B7152" w14:textId="70BB3294" w:rsidR="001B660B" w:rsidRPr="001B660B" w:rsidRDefault="001B660B" w:rsidP="001B660B">
      <w:pPr>
        <w:spacing w:before="0" w:after="200"/>
      </w:pPr>
      <w:r w:rsidRPr="001B660B">
        <w:t xml:space="preserve">Yes, modules B–F can be </w:t>
      </w:r>
      <w:r w:rsidR="00A158E9">
        <w:t>completed in any order</w:t>
      </w:r>
      <w:r w:rsidRPr="001B660B">
        <w:t>, provided:</w:t>
      </w:r>
    </w:p>
    <w:p w14:paraId="51772BFB" w14:textId="228B5BD7" w:rsidR="001B660B" w:rsidRPr="001B660B" w:rsidRDefault="001B660B" w:rsidP="003B30A3">
      <w:pPr>
        <w:pStyle w:val="ListParagraph"/>
        <w:numPr>
          <w:ilvl w:val="0"/>
          <w:numId w:val="11"/>
        </w:numPr>
        <w:spacing w:before="0" w:after="200"/>
      </w:pPr>
      <w:r w:rsidRPr="001B660B">
        <w:t xml:space="preserve">Behaviour and Relationships </w:t>
      </w:r>
      <w:r w:rsidR="00FC7FF6">
        <w:t xml:space="preserve">is completed first. </w:t>
      </w:r>
    </w:p>
    <w:p w14:paraId="63DF2A2D" w14:textId="77777777" w:rsidR="001B660B" w:rsidRPr="001B660B" w:rsidRDefault="001B660B" w:rsidP="003B30A3">
      <w:pPr>
        <w:pStyle w:val="ListParagraph"/>
        <w:numPr>
          <w:ilvl w:val="0"/>
          <w:numId w:val="11"/>
        </w:numPr>
        <w:spacing w:before="0" w:after="200"/>
      </w:pPr>
      <w:r w:rsidRPr="001B660B">
        <w:t>The full set of six modules is completed within the year.</w:t>
      </w:r>
    </w:p>
    <w:p w14:paraId="0361F311" w14:textId="3FEDA673" w:rsidR="001B660B" w:rsidRPr="001B660B" w:rsidRDefault="001B660B" w:rsidP="003B30A3">
      <w:pPr>
        <w:pStyle w:val="ListParagraph"/>
        <w:numPr>
          <w:ilvl w:val="0"/>
          <w:numId w:val="11"/>
        </w:numPr>
        <w:spacing w:before="0" w:after="200"/>
      </w:pPr>
      <w:r w:rsidRPr="001B660B">
        <w:t>The sequence is agreed and confirmed</w:t>
      </w:r>
      <w:r w:rsidR="00445C42">
        <w:t xml:space="preserve"> on Prism</w:t>
      </w:r>
      <w:r w:rsidRPr="001B660B">
        <w:t xml:space="preserve"> by the end of half term 1.</w:t>
      </w:r>
    </w:p>
    <w:p w14:paraId="5FB68A2C" w14:textId="77777777" w:rsidR="001B660B" w:rsidRPr="001B660B" w:rsidRDefault="001B660B" w:rsidP="001B660B">
      <w:pPr>
        <w:spacing w:before="0" w:after="200"/>
      </w:pPr>
      <w:r w:rsidRPr="001B660B">
        <w:t>No further changes can be made after this point.</w:t>
      </w:r>
    </w:p>
    <w:p w14:paraId="3D72F841" w14:textId="77777777" w:rsidR="00A158E9" w:rsidRDefault="00A158E9" w:rsidP="001B660B">
      <w:pPr>
        <w:spacing w:before="0" w:after="200"/>
        <w:rPr>
          <w:b/>
          <w:bCs/>
        </w:rPr>
      </w:pPr>
      <w:r>
        <w:rPr>
          <w:b/>
          <w:bCs/>
        </w:rPr>
        <w:t>Can our school combine parts of different modules together?</w:t>
      </w:r>
    </w:p>
    <w:p w14:paraId="73567B1D" w14:textId="3B5E2793" w:rsidR="00A158E9" w:rsidRPr="00A158E9" w:rsidRDefault="00A158E9" w:rsidP="001B660B">
      <w:pPr>
        <w:spacing w:before="0" w:after="200"/>
      </w:pPr>
      <w:r w:rsidRPr="00A158E9">
        <w:t xml:space="preserve">No, each module must be completed in its entirety before moving on to the next. </w:t>
      </w:r>
    </w:p>
    <w:p w14:paraId="361401DB" w14:textId="57BE0231" w:rsidR="001B660B" w:rsidRPr="001B660B" w:rsidRDefault="001B660B" w:rsidP="001B660B">
      <w:pPr>
        <w:spacing w:before="0" w:after="200"/>
        <w:rPr>
          <w:b/>
          <w:bCs/>
        </w:rPr>
      </w:pPr>
      <w:r w:rsidRPr="001B660B">
        <w:rPr>
          <w:b/>
          <w:bCs/>
        </w:rPr>
        <w:t>Why might a school choose to adapt the sequence?</w:t>
      </w:r>
    </w:p>
    <w:p w14:paraId="38980E65" w14:textId="77777777" w:rsidR="001B660B" w:rsidRPr="001B660B" w:rsidRDefault="001B660B" w:rsidP="001B660B">
      <w:pPr>
        <w:spacing w:before="0" w:after="200"/>
      </w:pPr>
      <w:r w:rsidRPr="001B660B">
        <w:t>Schools may adapt the sequence to:</w:t>
      </w:r>
    </w:p>
    <w:p w14:paraId="3C6CF862" w14:textId="77777777" w:rsidR="001B660B" w:rsidRPr="001B660B" w:rsidRDefault="001B660B" w:rsidP="003B30A3">
      <w:pPr>
        <w:pStyle w:val="ListParagraph"/>
        <w:numPr>
          <w:ilvl w:val="0"/>
          <w:numId w:val="10"/>
        </w:numPr>
        <w:spacing w:before="0" w:after="200"/>
      </w:pPr>
      <w:r w:rsidRPr="001B660B">
        <w:t xml:space="preserve">Align ECT development with </w:t>
      </w:r>
      <w:r w:rsidRPr="005B4BB2">
        <w:t>whole</w:t>
      </w:r>
      <w:r w:rsidRPr="005B4BB2">
        <w:noBreakHyphen/>
        <w:t>school or trust priorities.</w:t>
      </w:r>
    </w:p>
    <w:p w14:paraId="3B818A37" w14:textId="77777777" w:rsidR="001B660B" w:rsidRPr="001B660B" w:rsidRDefault="001B660B" w:rsidP="003B30A3">
      <w:pPr>
        <w:pStyle w:val="ListParagraph"/>
        <w:numPr>
          <w:ilvl w:val="0"/>
          <w:numId w:val="10"/>
        </w:numPr>
        <w:spacing w:before="0" w:after="200"/>
      </w:pPr>
      <w:r w:rsidRPr="001B660B">
        <w:t>Address specific areas of need, such as planning, assessment, or confidence in teaching.</w:t>
      </w:r>
    </w:p>
    <w:p w14:paraId="73A025D0" w14:textId="77777777" w:rsidR="001B660B" w:rsidRPr="001B660B" w:rsidRDefault="001B660B" w:rsidP="003B30A3">
      <w:pPr>
        <w:pStyle w:val="ListParagraph"/>
        <w:numPr>
          <w:ilvl w:val="0"/>
          <w:numId w:val="10"/>
        </w:numPr>
        <w:spacing w:before="0" w:after="200"/>
      </w:pPr>
      <w:r w:rsidRPr="001B660B">
        <w:t>Support existing professional development programmes already planned for staff.</w:t>
      </w:r>
    </w:p>
    <w:p w14:paraId="238F8C07" w14:textId="1FCA1C34" w:rsidR="001B660B" w:rsidRPr="001B660B" w:rsidRDefault="001B660B" w:rsidP="001B660B">
      <w:pPr>
        <w:spacing w:before="0" w:after="200"/>
        <w:rPr>
          <w:b/>
          <w:bCs/>
        </w:rPr>
      </w:pPr>
      <w:r w:rsidRPr="001B660B">
        <w:rPr>
          <w:b/>
          <w:bCs/>
        </w:rPr>
        <w:t>Can different ECTs in the same school follow different sequences?</w:t>
      </w:r>
    </w:p>
    <w:p w14:paraId="54FBA66F" w14:textId="77777777" w:rsidR="001B660B" w:rsidRDefault="001B660B" w:rsidP="001B660B">
      <w:pPr>
        <w:spacing w:before="0" w:after="200"/>
      </w:pPr>
      <w:r w:rsidRPr="001B660B">
        <w:t>No. Where there is more than one ECT in a school, all ECTs must complete the modules in the same order. This supports consistency, peer support, and more effective mentoring.</w:t>
      </w:r>
    </w:p>
    <w:p w14:paraId="0FC4A4EF" w14:textId="77777777" w:rsidR="00445C42" w:rsidRPr="001B660B" w:rsidRDefault="00445C42" w:rsidP="001B660B">
      <w:pPr>
        <w:spacing w:before="0" w:after="200"/>
      </w:pPr>
    </w:p>
    <w:p w14:paraId="32883C9A" w14:textId="37B83DE5" w:rsidR="001B660B" w:rsidRPr="001B660B" w:rsidRDefault="001B660B" w:rsidP="001B660B">
      <w:pPr>
        <w:spacing w:before="0" w:after="200"/>
        <w:rPr>
          <w:b/>
          <w:bCs/>
        </w:rPr>
      </w:pPr>
      <w:r w:rsidRPr="001B660B">
        <w:rPr>
          <w:b/>
          <w:bCs/>
        </w:rPr>
        <w:lastRenderedPageBreak/>
        <w:t>What if we are part of a multi</w:t>
      </w:r>
      <w:r w:rsidRPr="001B660B">
        <w:rPr>
          <w:b/>
          <w:bCs/>
        </w:rPr>
        <w:noBreakHyphen/>
        <w:t>academy trust?</w:t>
      </w:r>
    </w:p>
    <w:p w14:paraId="2F89BBE2" w14:textId="77777777" w:rsidR="001B660B" w:rsidRPr="001B660B" w:rsidRDefault="001B660B" w:rsidP="001B660B">
      <w:pPr>
        <w:spacing w:before="0" w:after="200"/>
      </w:pPr>
      <w:r w:rsidRPr="001B660B">
        <w:t>If you work in a MAT, you should check whether module sequencing decisions are being made at:</w:t>
      </w:r>
    </w:p>
    <w:p w14:paraId="51F9A212" w14:textId="77777777" w:rsidR="001B660B" w:rsidRPr="001B660B" w:rsidRDefault="001B660B" w:rsidP="003B30A3">
      <w:pPr>
        <w:pStyle w:val="ListParagraph"/>
        <w:numPr>
          <w:ilvl w:val="0"/>
          <w:numId w:val="9"/>
        </w:numPr>
        <w:spacing w:before="0" w:after="200"/>
      </w:pPr>
      <w:r w:rsidRPr="001B660B">
        <w:t>a trust</w:t>
      </w:r>
      <w:r w:rsidRPr="001B660B">
        <w:noBreakHyphen/>
        <w:t>wide level, or</w:t>
      </w:r>
    </w:p>
    <w:p w14:paraId="70CB65A0" w14:textId="77777777" w:rsidR="001B660B" w:rsidRPr="001B660B" w:rsidRDefault="001B660B" w:rsidP="003B30A3">
      <w:pPr>
        <w:pStyle w:val="ListParagraph"/>
        <w:numPr>
          <w:ilvl w:val="0"/>
          <w:numId w:val="9"/>
        </w:numPr>
        <w:spacing w:before="0" w:after="200"/>
      </w:pPr>
      <w:r w:rsidRPr="001B660B">
        <w:t>an individual school level.</w:t>
      </w:r>
    </w:p>
    <w:p w14:paraId="4606AA34" w14:textId="77777777" w:rsidR="001B660B" w:rsidRPr="001B660B" w:rsidRDefault="001B660B" w:rsidP="001B660B">
      <w:pPr>
        <w:spacing w:before="0" w:after="200"/>
      </w:pPr>
      <w:r w:rsidRPr="001B660B">
        <w:t>This discussion should take place before submitting a revised sequence.</w:t>
      </w:r>
    </w:p>
    <w:p w14:paraId="3F19E178" w14:textId="79AC2B71" w:rsidR="001B660B" w:rsidRPr="001B660B" w:rsidRDefault="001B660B" w:rsidP="001B660B">
      <w:pPr>
        <w:spacing w:before="0" w:after="200"/>
        <w:rPr>
          <w:b/>
          <w:bCs/>
        </w:rPr>
      </w:pPr>
      <w:r w:rsidRPr="001B660B">
        <w:rPr>
          <w:b/>
          <w:bCs/>
        </w:rPr>
        <w:t>Will changing the sequence affect ECT progress reviews?</w:t>
      </w:r>
    </w:p>
    <w:p w14:paraId="5EEB8133" w14:textId="77777777" w:rsidR="001B660B" w:rsidRPr="001B660B" w:rsidRDefault="001B660B" w:rsidP="001B660B">
      <w:pPr>
        <w:spacing w:before="0" w:after="200"/>
      </w:pPr>
      <w:r w:rsidRPr="001B660B">
        <w:t>No. Changing the order of modules will not affect termly progress reports. The programme is designed so that:</w:t>
      </w:r>
    </w:p>
    <w:p w14:paraId="0BC85BBF" w14:textId="77777777" w:rsidR="001B660B" w:rsidRPr="001B660B" w:rsidRDefault="001B660B" w:rsidP="003B30A3">
      <w:pPr>
        <w:pStyle w:val="ListParagraph"/>
        <w:numPr>
          <w:ilvl w:val="0"/>
          <w:numId w:val="12"/>
        </w:numPr>
        <w:spacing w:before="0" w:after="200"/>
      </w:pPr>
      <w:r w:rsidRPr="001B660B">
        <w:t>All ITTECF framework statements are covered across Year 1, and</w:t>
      </w:r>
    </w:p>
    <w:p w14:paraId="2074562D" w14:textId="77777777" w:rsidR="001B660B" w:rsidRPr="001B660B" w:rsidRDefault="001B660B" w:rsidP="003B30A3">
      <w:pPr>
        <w:pStyle w:val="ListParagraph"/>
        <w:numPr>
          <w:ilvl w:val="0"/>
          <w:numId w:val="12"/>
        </w:numPr>
        <w:spacing w:before="0" w:after="200"/>
      </w:pPr>
      <w:r w:rsidRPr="001B660B">
        <w:t>Learning is consolidated in Year 2, regardless of sequence.</w:t>
      </w:r>
    </w:p>
    <w:p w14:paraId="5F700573" w14:textId="41FCCE37" w:rsidR="001B660B" w:rsidRPr="001B660B" w:rsidRDefault="001B660B" w:rsidP="001B660B">
      <w:pPr>
        <w:spacing w:before="0" w:after="200"/>
        <w:rPr>
          <w:b/>
          <w:bCs/>
        </w:rPr>
      </w:pPr>
      <w:r w:rsidRPr="001B660B">
        <w:rPr>
          <w:b/>
          <w:bCs/>
        </w:rPr>
        <w:t>Will seminars</w:t>
      </w:r>
      <w:r w:rsidR="00445C42">
        <w:rPr>
          <w:b/>
          <w:bCs/>
        </w:rPr>
        <w:t xml:space="preserve"> be in a flexible sequence too</w:t>
      </w:r>
      <w:r w:rsidRPr="001B660B">
        <w:rPr>
          <w:b/>
          <w:bCs/>
        </w:rPr>
        <w:t>?</w:t>
      </w:r>
    </w:p>
    <w:p w14:paraId="3AE4FFF9" w14:textId="2BD36E6D" w:rsidR="001B660B" w:rsidRDefault="00445C42" w:rsidP="001B660B">
      <w:pPr>
        <w:spacing w:before="0" w:after="200"/>
      </w:pPr>
      <w:r>
        <w:t>No</w:t>
      </w:r>
      <w:r w:rsidR="001B660B" w:rsidRPr="001B660B">
        <w:t xml:space="preserve">. All seminars </w:t>
      </w:r>
      <w:r>
        <w:t>remain in</w:t>
      </w:r>
      <w:r w:rsidR="001B660B" w:rsidRPr="001B660B">
        <w:t xml:space="preserve"> the fixed seminar sequence outlined in the programme materials, even if the module study sequence is adapted.</w:t>
      </w:r>
      <w:r w:rsidR="007C3ACD">
        <w:t xml:space="preserve"> Seminars are carefully designed to ensure that the content is relevant to all ECTs, regardless of their sequence of study. </w:t>
      </w:r>
    </w:p>
    <w:p w14:paraId="63DE1532" w14:textId="4F14874E" w:rsidR="001B660B" w:rsidRPr="001B660B" w:rsidRDefault="007C3ACD" w:rsidP="001B660B">
      <w:pPr>
        <w:spacing w:before="0" w:after="200"/>
        <w:rPr>
          <w:b/>
          <w:bCs/>
        </w:rPr>
      </w:pPr>
      <w:r>
        <w:rPr>
          <w:b/>
          <w:bCs/>
        </w:rPr>
        <w:t>W</w:t>
      </w:r>
      <w:r w:rsidR="001B660B" w:rsidRPr="001B660B">
        <w:rPr>
          <w:b/>
          <w:bCs/>
        </w:rPr>
        <w:t xml:space="preserve">ill </w:t>
      </w:r>
      <w:r>
        <w:rPr>
          <w:b/>
          <w:bCs/>
        </w:rPr>
        <w:t xml:space="preserve">the mentor’s </w:t>
      </w:r>
      <w:r w:rsidR="001B660B">
        <w:rPr>
          <w:b/>
          <w:bCs/>
        </w:rPr>
        <w:t>ECT Support Materials</w:t>
      </w:r>
      <w:r w:rsidR="001B660B" w:rsidRPr="001B660B">
        <w:rPr>
          <w:b/>
          <w:bCs/>
        </w:rPr>
        <w:t xml:space="preserve"> </w:t>
      </w:r>
      <w:r w:rsidR="001B660B">
        <w:rPr>
          <w:b/>
          <w:bCs/>
        </w:rPr>
        <w:t>align with ECT materials</w:t>
      </w:r>
      <w:r w:rsidR="001B660B" w:rsidRPr="001B660B">
        <w:rPr>
          <w:b/>
          <w:bCs/>
        </w:rPr>
        <w:t xml:space="preserve"> if we change the sequence?</w:t>
      </w:r>
    </w:p>
    <w:p w14:paraId="59E00EBB" w14:textId="77777777" w:rsidR="001B660B" w:rsidRPr="001B660B" w:rsidRDefault="001B660B" w:rsidP="001B660B">
      <w:pPr>
        <w:spacing w:before="0" w:after="200"/>
      </w:pPr>
      <w:r w:rsidRPr="001B660B">
        <w:t>Yes. ECT support materials for mentors will automatically align with the ECT’s selected module sequence.</w:t>
      </w:r>
    </w:p>
    <w:p w14:paraId="7A07BFF3" w14:textId="5E0E1719" w:rsidR="001B660B" w:rsidRPr="001B660B" w:rsidRDefault="001B660B" w:rsidP="001B660B">
      <w:pPr>
        <w:spacing w:before="0" w:after="200"/>
        <w:rPr>
          <w:b/>
          <w:bCs/>
        </w:rPr>
      </w:pPr>
      <w:r w:rsidRPr="001B660B">
        <w:rPr>
          <w:b/>
          <w:bCs/>
        </w:rPr>
        <w:t>What happens if an ECT joins the school partway through the year?</w:t>
      </w:r>
    </w:p>
    <w:p w14:paraId="165BBB6D" w14:textId="77777777" w:rsidR="001B660B" w:rsidRPr="001B660B" w:rsidRDefault="001B660B" w:rsidP="001B660B">
      <w:pPr>
        <w:spacing w:before="0" w:after="200"/>
      </w:pPr>
      <w:r w:rsidRPr="001B660B">
        <w:t>Any ECT joining later in the year should:</w:t>
      </w:r>
    </w:p>
    <w:p w14:paraId="5831F8AC" w14:textId="77777777" w:rsidR="001B660B" w:rsidRPr="001B660B" w:rsidRDefault="001B660B" w:rsidP="003B30A3">
      <w:pPr>
        <w:pStyle w:val="ListParagraph"/>
        <w:numPr>
          <w:ilvl w:val="0"/>
          <w:numId w:val="13"/>
        </w:numPr>
        <w:spacing w:before="0" w:after="200"/>
      </w:pPr>
      <w:r w:rsidRPr="001B660B">
        <w:t>complete Behaviour and Relationships first, and</w:t>
      </w:r>
    </w:p>
    <w:p w14:paraId="101DC18B" w14:textId="77777777" w:rsidR="001B660B" w:rsidRPr="001B660B" w:rsidRDefault="001B660B" w:rsidP="003B30A3">
      <w:pPr>
        <w:pStyle w:val="ListParagraph"/>
        <w:numPr>
          <w:ilvl w:val="0"/>
          <w:numId w:val="13"/>
        </w:numPr>
        <w:spacing w:before="0" w:after="200"/>
      </w:pPr>
      <w:r w:rsidRPr="001B660B">
        <w:t>then join the programme at the same point as their colleagues.</w:t>
      </w:r>
    </w:p>
    <w:p w14:paraId="0F016D99" w14:textId="77777777" w:rsidR="001B660B" w:rsidRPr="001B660B" w:rsidRDefault="001B660B" w:rsidP="001B660B">
      <w:pPr>
        <w:spacing w:before="0" w:after="200"/>
        <w:rPr>
          <w:b/>
          <w:bCs/>
        </w:rPr>
      </w:pPr>
      <w:r w:rsidRPr="001B660B">
        <w:rPr>
          <w:b/>
          <w:bCs/>
        </w:rPr>
        <w:t>What should schools consider before changing the sequence?</w:t>
      </w:r>
    </w:p>
    <w:p w14:paraId="44D63629" w14:textId="77777777" w:rsidR="001B660B" w:rsidRPr="001B660B" w:rsidRDefault="001B660B" w:rsidP="001B660B">
      <w:pPr>
        <w:spacing w:before="0" w:after="200"/>
      </w:pPr>
      <w:r w:rsidRPr="001B660B">
        <w:t>Before adapting the sequence, consider:</w:t>
      </w:r>
    </w:p>
    <w:p w14:paraId="68E8A9D8" w14:textId="77777777" w:rsidR="001B660B" w:rsidRPr="001B660B" w:rsidRDefault="001B660B" w:rsidP="003B30A3">
      <w:pPr>
        <w:pStyle w:val="ListParagraph"/>
        <w:numPr>
          <w:ilvl w:val="0"/>
          <w:numId w:val="14"/>
        </w:numPr>
        <w:spacing w:before="0" w:after="200"/>
      </w:pPr>
      <w:r w:rsidRPr="001B660B">
        <w:t>Whether the decision sits at school or trust level.</w:t>
      </w:r>
    </w:p>
    <w:p w14:paraId="40C8B356" w14:textId="77777777" w:rsidR="001B660B" w:rsidRPr="001B660B" w:rsidRDefault="001B660B" w:rsidP="003B30A3">
      <w:pPr>
        <w:pStyle w:val="ListParagraph"/>
        <w:numPr>
          <w:ilvl w:val="0"/>
          <w:numId w:val="14"/>
        </w:numPr>
        <w:spacing w:before="0" w:after="200"/>
      </w:pPr>
      <w:r w:rsidRPr="001B660B">
        <w:t>Your school or trust’s professional development priorities.</w:t>
      </w:r>
    </w:p>
    <w:p w14:paraId="6E94CB59" w14:textId="77777777" w:rsidR="001B660B" w:rsidRPr="001B660B" w:rsidRDefault="001B660B" w:rsidP="003B30A3">
      <w:pPr>
        <w:pStyle w:val="ListParagraph"/>
        <w:numPr>
          <w:ilvl w:val="0"/>
          <w:numId w:val="14"/>
        </w:numPr>
        <w:spacing w:before="0" w:after="200"/>
      </w:pPr>
      <w:r w:rsidRPr="001B660B">
        <w:t>Input from experienced mentors and relevant senior leaders.</w:t>
      </w:r>
    </w:p>
    <w:p w14:paraId="5D49FEC1" w14:textId="77777777" w:rsidR="001B660B" w:rsidRPr="001B660B" w:rsidRDefault="001B660B" w:rsidP="003B30A3">
      <w:pPr>
        <w:pStyle w:val="ListParagraph"/>
        <w:numPr>
          <w:ilvl w:val="0"/>
          <w:numId w:val="14"/>
        </w:numPr>
        <w:spacing w:before="0" w:after="200"/>
      </w:pPr>
      <w:r w:rsidRPr="001B660B">
        <w:t>Whether you have a clear rationale for why an alternative sequence would benefit your ECTs.</w:t>
      </w:r>
    </w:p>
    <w:p w14:paraId="1181BB8D" w14:textId="48AEC4D5" w:rsidR="001B660B" w:rsidRPr="001B660B" w:rsidRDefault="001B660B" w:rsidP="001B660B">
      <w:pPr>
        <w:spacing w:before="0" w:after="200"/>
        <w:rPr>
          <w:b/>
          <w:bCs/>
        </w:rPr>
      </w:pPr>
      <w:r w:rsidRPr="001B660B">
        <w:rPr>
          <w:b/>
          <w:bCs/>
        </w:rPr>
        <w:lastRenderedPageBreak/>
        <w:t>How do we submit a revised module sequence?</w:t>
      </w:r>
    </w:p>
    <w:p w14:paraId="3904DBAD" w14:textId="77777777" w:rsidR="001B660B" w:rsidRPr="001B660B" w:rsidRDefault="001B660B" w:rsidP="001B660B">
      <w:pPr>
        <w:spacing w:before="0" w:after="200"/>
      </w:pPr>
      <w:r w:rsidRPr="001B660B">
        <w:t>If you decide to adapt the module sequence:</w:t>
      </w:r>
    </w:p>
    <w:p w14:paraId="0A6C5252" w14:textId="77777777" w:rsidR="001B660B" w:rsidRPr="001B660B" w:rsidRDefault="001B660B" w:rsidP="003B30A3">
      <w:pPr>
        <w:pStyle w:val="ListParagraph"/>
        <w:numPr>
          <w:ilvl w:val="0"/>
          <w:numId w:val="15"/>
        </w:numPr>
        <w:spacing w:before="0" w:after="200"/>
      </w:pPr>
      <w:r w:rsidRPr="001B660B">
        <w:t>Log in to Prism.</w:t>
      </w:r>
    </w:p>
    <w:p w14:paraId="789EB86D" w14:textId="77777777" w:rsidR="001B660B" w:rsidRPr="001B660B" w:rsidRDefault="001B660B" w:rsidP="003B30A3">
      <w:pPr>
        <w:pStyle w:val="ListParagraph"/>
        <w:numPr>
          <w:ilvl w:val="0"/>
          <w:numId w:val="15"/>
        </w:numPr>
        <w:spacing w:before="0" w:after="200"/>
      </w:pPr>
      <w:r w:rsidRPr="001B660B">
        <w:t>Submit your revised sequence for modules B–F.</w:t>
      </w:r>
    </w:p>
    <w:p w14:paraId="7C1626FA" w14:textId="77777777" w:rsidR="001B660B" w:rsidRPr="001B660B" w:rsidRDefault="001B660B" w:rsidP="003B30A3">
      <w:pPr>
        <w:pStyle w:val="ListParagraph"/>
        <w:numPr>
          <w:ilvl w:val="0"/>
          <w:numId w:val="15"/>
        </w:numPr>
        <w:spacing w:before="0" w:after="200"/>
      </w:pPr>
      <w:r w:rsidRPr="001B660B">
        <w:t>Ensure this is done before the end of Autumn half term 1.</w:t>
      </w:r>
    </w:p>
    <w:p w14:paraId="78E24EE9" w14:textId="77777777" w:rsidR="001B660B" w:rsidRDefault="001B660B" w:rsidP="001B660B">
      <w:pPr>
        <w:spacing w:before="0" w:after="200"/>
      </w:pPr>
      <w:r w:rsidRPr="001B660B">
        <w:t>If no changes are needed, no submission is required.</w:t>
      </w:r>
    </w:p>
    <w:p w14:paraId="4BB20B6A" w14:textId="77777777" w:rsidR="00405D57" w:rsidRDefault="00405D57" w:rsidP="001B660B">
      <w:pPr>
        <w:spacing w:before="0" w:after="200"/>
      </w:pPr>
    </w:p>
    <w:p w14:paraId="05BF912A" w14:textId="0504AABB" w:rsidR="00405D57" w:rsidRDefault="00405D57" w:rsidP="008809B5">
      <w:pPr>
        <w:spacing w:before="0" w:after="200"/>
      </w:pPr>
      <w:r>
        <w:t xml:space="preserve">Remember, you can find </w:t>
      </w:r>
      <w:r w:rsidR="008809B5">
        <w:t xml:space="preserve"> further information and support on Prism’s Knowledge  Base by clicking </w:t>
      </w:r>
      <w:hyperlink r:id="rId70" w:history="1">
        <w:r w:rsidR="008809B5" w:rsidRPr="008809B5">
          <w:rPr>
            <w:rStyle w:val="Hyperlink"/>
          </w:rPr>
          <w:t>here</w:t>
        </w:r>
      </w:hyperlink>
      <w:r w:rsidR="008809B5">
        <w:t xml:space="preserve">. </w:t>
      </w:r>
    </w:p>
    <w:p w14:paraId="62D1A19F" w14:textId="77777777" w:rsidR="008809B5" w:rsidRDefault="008809B5" w:rsidP="008809B5">
      <w:pPr>
        <w:spacing w:before="0" w:after="200"/>
      </w:pPr>
    </w:p>
    <w:p w14:paraId="67842EF8" w14:textId="420CBBDB" w:rsidR="008809B5" w:rsidRPr="00F32359" w:rsidRDefault="008809B5" w:rsidP="008809B5">
      <w:pPr>
        <w:spacing w:before="0" w:after="200"/>
        <w:rPr>
          <w:rFonts w:ascii="Tahoma" w:hAnsi="Tahoma" w:cs="Tahoma"/>
          <w:szCs w:val="24"/>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6577EA9E" w14:textId="52B91477" w:rsidR="008809B5" w:rsidRDefault="008809B5" w:rsidP="008809B5">
      <w:pPr>
        <w:spacing w:before="0" w:after="200"/>
        <w:sectPr w:rsidR="008809B5" w:rsidSect="00405113">
          <w:pgSz w:w="11906" w:h="16838"/>
          <w:pgMar w:top="1440" w:right="1440" w:bottom="1440" w:left="1440" w:header="720" w:footer="720" w:gutter="0"/>
          <w:cols w:space="720"/>
        </w:sectPr>
      </w:pPr>
    </w:p>
    <w:p w14:paraId="5AC0C8DE" w14:textId="77777777" w:rsidR="00561626" w:rsidRDefault="00D20451" w:rsidP="00D20451">
      <w:pPr>
        <w:pStyle w:val="Heading"/>
        <w:ind w:left="-567"/>
      </w:pPr>
      <w:bookmarkStart w:id="29" w:name="Appendix6"/>
      <w:r w:rsidRPr="00B2113D">
        <w:lastRenderedPageBreak/>
        <w:t>Appendix 6</w:t>
      </w:r>
    </w:p>
    <w:p w14:paraId="4470A1BD" w14:textId="30E6D27A" w:rsidR="00D20451" w:rsidRDefault="00D20451" w:rsidP="00D20451">
      <w:pPr>
        <w:pStyle w:val="Heading"/>
        <w:ind w:left="-567"/>
      </w:pPr>
      <w:bookmarkStart w:id="30" w:name="Mentorselfstudies"/>
      <w:bookmarkEnd w:id="29"/>
      <w:r w:rsidRPr="00FF1B0F">
        <w:rPr>
          <w:rStyle w:val="SubheadingChar"/>
          <w:b/>
          <w:bCs/>
        </w:rPr>
        <w:t>Mentor</w:t>
      </w:r>
      <w:r>
        <w:rPr>
          <w:rStyle w:val="SubheadingChar"/>
          <w:b/>
          <w:bCs/>
        </w:rPr>
        <w:t xml:space="preserve"> programme</w:t>
      </w:r>
      <w:r w:rsidRPr="00FF1B0F">
        <w:rPr>
          <w:rStyle w:val="SubheadingChar"/>
          <w:b/>
          <w:bCs/>
        </w:rPr>
        <w:t xml:space="preserve"> self-study overview</w:t>
      </w:r>
      <w:r>
        <w:t xml:space="preserve"> </w:t>
      </w:r>
    </w:p>
    <w:tbl>
      <w:tblPr>
        <w:tblStyle w:val="GridTable5Dark"/>
        <w:tblW w:w="15026" w:type="dxa"/>
        <w:tblLook w:val="04A0" w:firstRow="1" w:lastRow="0" w:firstColumn="1" w:lastColumn="0" w:noHBand="0" w:noVBand="1"/>
      </w:tblPr>
      <w:tblGrid>
        <w:gridCol w:w="846"/>
        <w:gridCol w:w="1407"/>
        <w:gridCol w:w="3417"/>
        <w:gridCol w:w="9356"/>
      </w:tblGrid>
      <w:tr w:rsidR="00D20451" w:rsidRPr="00FF1B0F" w14:paraId="18F699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6" w:type="dxa"/>
            <w:gridSpan w:val="4"/>
          </w:tcPr>
          <w:bookmarkEnd w:id="30"/>
          <w:p w14:paraId="2FF9B08B" w14:textId="77777777" w:rsidR="00D20451" w:rsidRPr="00FF1B0F" w:rsidRDefault="00D20451">
            <w:pPr>
              <w:spacing w:before="0" w:after="200"/>
              <w:jc w:val="center"/>
              <w:rPr>
                <w:sz w:val="18"/>
                <w:szCs w:val="18"/>
              </w:rPr>
            </w:pPr>
            <w:r w:rsidRPr="00FF1B0F">
              <w:rPr>
                <w:sz w:val="18"/>
                <w:szCs w:val="18"/>
              </w:rPr>
              <w:t>Autumn Term</w:t>
            </w:r>
          </w:p>
        </w:tc>
      </w:tr>
      <w:tr w:rsidR="00D20451" w:rsidRPr="00FF1B0F" w14:paraId="760B2443" w14:textId="777777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47590419" w14:textId="77777777" w:rsidR="00D20451" w:rsidRPr="00FF1B0F" w:rsidRDefault="00D20451">
            <w:pPr>
              <w:spacing w:before="0" w:after="200"/>
              <w:ind w:left="113" w:right="113"/>
              <w:jc w:val="center"/>
              <w:rPr>
                <w:sz w:val="18"/>
                <w:szCs w:val="18"/>
              </w:rPr>
            </w:pPr>
          </w:p>
        </w:tc>
        <w:tc>
          <w:tcPr>
            <w:tcW w:w="1407" w:type="dxa"/>
          </w:tcPr>
          <w:p w14:paraId="3CFEFE29"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b/>
                <w:bCs/>
                <w:sz w:val="18"/>
                <w:szCs w:val="18"/>
              </w:rPr>
            </w:pPr>
            <w:r w:rsidRPr="00FF1B0F">
              <w:rPr>
                <w:b/>
                <w:bCs/>
                <w:sz w:val="18"/>
                <w:szCs w:val="18"/>
              </w:rPr>
              <w:t xml:space="preserve">Self-study </w:t>
            </w:r>
          </w:p>
        </w:tc>
        <w:tc>
          <w:tcPr>
            <w:tcW w:w="3417" w:type="dxa"/>
          </w:tcPr>
          <w:p w14:paraId="1D6944E3"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b/>
                <w:bCs/>
                <w:sz w:val="18"/>
                <w:szCs w:val="18"/>
              </w:rPr>
            </w:pPr>
            <w:r w:rsidRPr="00FF1B0F">
              <w:rPr>
                <w:b/>
                <w:bCs/>
                <w:sz w:val="18"/>
                <w:szCs w:val="18"/>
              </w:rPr>
              <w:t>Title</w:t>
            </w:r>
          </w:p>
        </w:tc>
        <w:tc>
          <w:tcPr>
            <w:tcW w:w="9356" w:type="dxa"/>
          </w:tcPr>
          <w:p w14:paraId="6A8471B5"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b/>
                <w:bCs/>
                <w:sz w:val="18"/>
                <w:szCs w:val="18"/>
              </w:rPr>
            </w:pPr>
            <w:r w:rsidRPr="00FF1B0F">
              <w:rPr>
                <w:b/>
                <w:bCs/>
                <w:sz w:val="18"/>
                <w:szCs w:val="18"/>
              </w:rPr>
              <w:t xml:space="preserve"> Summary </w:t>
            </w:r>
          </w:p>
        </w:tc>
      </w:tr>
      <w:tr w:rsidR="00D20451" w:rsidRPr="00FF1B0F" w14:paraId="5680CF27" w14:textId="77777777">
        <w:tc>
          <w:tcPr>
            <w:cnfStyle w:val="001000000000" w:firstRow="0" w:lastRow="0" w:firstColumn="1" w:lastColumn="0" w:oddVBand="0" w:evenVBand="0" w:oddHBand="0" w:evenHBand="0" w:firstRowFirstColumn="0" w:firstRowLastColumn="0" w:lastRowFirstColumn="0" w:lastRowLastColumn="0"/>
            <w:tcW w:w="846" w:type="dxa"/>
            <w:vMerge w:val="restart"/>
            <w:textDirection w:val="btLr"/>
          </w:tcPr>
          <w:p w14:paraId="247B13AE" w14:textId="77777777" w:rsidR="00D20451" w:rsidRPr="00FF1B0F" w:rsidRDefault="00D20451">
            <w:pPr>
              <w:spacing w:before="0" w:after="200"/>
              <w:ind w:left="113" w:right="113"/>
              <w:jc w:val="center"/>
              <w:rPr>
                <w:sz w:val="18"/>
                <w:szCs w:val="18"/>
              </w:rPr>
            </w:pPr>
            <w:r w:rsidRPr="00FF1B0F">
              <w:rPr>
                <w:sz w:val="18"/>
                <w:szCs w:val="18"/>
              </w:rPr>
              <w:t xml:space="preserve">Choose 1 </w:t>
            </w:r>
          </w:p>
        </w:tc>
        <w:tc>
          <w:tcPr>
            <w:tcW w:w="1407" w:type="dxa"/>
          </w:tcPr>
          <w:p w14:paraId="20AEBF13" w14:textId="77777777" w:rsidR="00D20451" w:rsidRPr="00FF1B0F" w:rsidRDefault="00D20451">
            <w:pPr>
              <w:spacing w:before="0" w:after="200"/>
              <w:jc w:val="center"/>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1a</w:t>
            </w:r>
          </w:p>
        </w:tc>
        <w:tc>
          <w:tcPr>
            <w:tcW w:w="3417" w:type="dxa"/>
          </w:tcPr>
          <w:p w14:paraId="6AE4EC9A" w14:textId="77777777" w:rsidR="00D20451" w:rsidRPr="00FF1B0F" w:rsidRDefault="00D20451">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 xml:space="preserve">Delving into deliberate practice </w:t>
            </w:r>
          </w:p>
        </w:tc>
        <w:tc>
          <w:tcPr>
            <w:tcW w:w="9356" w:type="dxa"/>
          </w:tcPr>
          <w:p w14:paraId="6B55D2B1" w14:textId="77777777" w:rsidR="00D20451" w:rsidRPr="00FF1B0F" w:rsidRDefault="00D20451">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Exploring the key components of effective deliberate practice for those who have not used it before.</w:t>
            </w:r>
          </w:p>
        </w:tc>
      </w:tr>
      <w:tr w:rsidR="00D20451" w:rsidRPr="00FF1B0F" w14:paraId="73D9DB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2697F8F1" w14:textId="77777777" w:rsidR="00D20451" w:rsidRPr="00FF1B0F" w:rsidRDefault="00D20451">
            <w:pPr>
              <w:spacing w:before="0" w:after="200"/>
              <w:rPr>
                <w:sz w:val="18"/>
                <w:szCs w:val="18"/>
              </w:rPr>
            </w:pPr>
          </w:p>
        </w:tc>
        <w:tc>
          <w:tcPr>
            <w:tcW w:w="1407" w:type="dxa"/>
          </w:tcPr>
          <w:p w14:paraId="2F35ED00" w14:textId="77777777" w:rsidR="00D20451" w:rsidRPr="00FF1B0F" w:rsidRDefault="00D20451">
            <w:pPr>
              <w:spacing w:before="0" w:after="200"/>
              <w:jc w:val="center"/>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1b</w:t>
            </w:r>
          </w:p>
        </w:tc>
        <w:tc>
          <w:tcPr>
            <w:tcW w:w="3417" w:type="dxa"/>
          </w:tcPr>
          <w:p w14:paraId="42D1DC5C"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Beyond the basics: embedding deliberate practice</w:t>
            </w:r>
          </w:p>
        </w:tc>
        <w:tc>
          <w:tcPr>
            <w:tcW w:w="9356" w:type="dxa"/>
          </w:tcPr>
          <w:p w14:paraId="07FF9A94"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Revisiting and developing your understanding of the key components of effective deliberate practice.</w:t>
            </w:r>
          </w:p>
        </w:tc>
      </w:tr>
      <w:tr w:rsidR="00D20451" w:rsidRPr="00FF1B0F" w14:paraId="5053AE87" w14:textId="77777777">
        <w:trPr>
          <w:trHeight w:val="497"/>
        </w:trPr>
        <w:tc>
          <w:tcPr>
            <w:cnfStyle w:val="001000000000" w:firstRow="0" w:lastRow="0" w:firstColumn="1" w:lastColumn="0" w:oddVBand="0" w:evenVBand="0" w:oddHBand="0" w:evenHBand="0" w:firstRowFirstColumn="0" w:firstRowLastColumn="0" w:lastRowFirstColumn="0" w:lastRowLastColumn="0"/>
            <w:tcW w:w="15026" w:type="dxa"/>
            <w:gridSpan w:val="4"/>
          </w:tcPr>
          <w:p w14:paraId="07C5F4F9" w14:textId="77777777" w:rsidR="00D20451" w:rsidRPr="00FF1B0F" w:rsidRDefault="00D20451">
            <w:pPr>
              <w:spacing w:before="0" w:after="200"/>
              <w:jc w:val="center"/>
              <w:rPr>
                <w:sz w:val="18"/>
                <w:szCs w:val="18"/>
              </w:rPr>
            </w:pPr>
            <w:r w:rsidRPr="00FF1B0F">
              <w:rPr>
                <w:sz w:val="18"/>
                <w:szCs w:val="18"/>
              </w:rPr>
              <w:t>Spring and Summer terms</w:t>
            </w:r>
          </w:p>
        </w:tc>
      </w:tr>
      <w:tr w:rsidR="00D20451" w:rsidRPr="00FF1B0F" w14:paraId="60BAF1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extDirection w:val="btLr"/>
          </w:tcPr>
          <w:p w14:paraId="355B421E" w14:textId="77777777" w:rsidR="00D20451" w:rsidRPr="00FF1B0F" w:rsidRDefault="00D20451">
            <w:pPr>
              <w:spacing w:before="0" w:after="200"/>
              <w:ind w:left="113" w:right="113"/>
              <w:jc w:val="center"/>
              <w:rPr>
                <w:sz w:val="18"/>
                <w:szCs w:val="18"/>
              </w:rPr>
            </w:pPr>
            <w:r w:rsidRPr="00FF1B0F">
              <w:rPr>
                <w:sz w:val="18"/>
                <w:szCs w:val="18"/>
              </w:rPr>
              <w:t>Choose 2 from the following</w:t>
            </w:r>
          </w:p>
        </w:tc>
        <w:tc>
          <w:tcPr>
            <w:tcW w:w="1407" w:type="dxa"/>
          </w:tcPr>
          <w:p w14:paraId="090440E9" w14:textId="77777777" w:rsidR="00D20451" w:rsidRPr="00FF1B0F" w:rsidRDefault="00D20451">
            <w:pPr>
              <w:spacing w:before="0" w:after="200"/>
              <w:jc w:val="center"/>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2</w:t>
            </w:r>
          </w:p>
        </w:tc>
        <w:tc>
          <w:tcPr>
            <w:tcW w:w="3417" w:type="dxa"/>
          </w:tcPr>
          <w:p w14:paraId="033ACD1E"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Unlocking effective adapting teaching</w:t>
            </w:r>
          </w:p>
        </w:tc>
        <w:tc>
          <w:tcPr>
            <w:tcW w:w="9356" w:type="dxa"/>
          </w:tcPr>
          <w:p w14:paraId="01DB9A4B"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Considering how to support their ECTs to adapt their classroom practice in order to make their teaching inclusive. Responding to the growing numbers of pupils with SEND in mainstream settings, this self-study will draw on the latest research.</w:t>
            </w:r>
          </w:p>
        </w:tc>
      </w:tr>
      <w:tr w:rsidR="00D20451" w:rsidRPr="00FF1B0F" w14:paraId="3809F514" w14:textId="77777777">
        <w:tc>
          <w:tcPr>
            <w:cnfStyle w:val="001000000000" w:firstRow="0" w:lastRow="0" w:firstColumn="1" w:lastColumn="0" w:oddVBand="0" w:evenVBand="0" w:oddHBand="0" w:evenHBand="0" w:firstRowFirstColumn="0" w:firstRowLastColumn="0" w:lastRowFirstColumn="0" w:lastRowLastColumn="0"/>
            <w:tcW w:w="846" w:type="dxa"/>
            <w:vMerge/>
          </w:tcPr>
          <w:p w14:paraId="7EBDC32C" w14:textId="77777777" w:rsidR="00D20451" w:rsidRPr="00FF1B0F" w:rsidRDefault="00D20451">
            <w:pPr>
              <w:spacing w:before="0" w:after="200"/>
              <w:rPr>
                <w:sz w:val="18"/>
                <w:szCs w:val="18"/>
              </w:rPr>
            </w:pPr>
          </w:p>
        </w:tc>
        <w:tc>
          <w:tcPr>
            <w:tcW w:w="1407" w:type="dxa"/>
          </w:tcPr>
          <w:p w14:paraId="50F57089" w14:textId="77777777" w:rsidR="00D20451" w:rsidRPr="00FF1B0F" w:rsidRDefault="00D20451">
            <w:pPr>
              <w:spacing w:before="0" w:after="200"/>
              <w:jc w:val="center"/>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3</w:t>
            </w:r>
          </w:p>
        </w:tc>
        <w:tc>
          <w:tcPr>
            <w:tcW w:w="3417" w:type="dxa"/>
          </w:tcPr>
          <w:p w14:paraId="72EB13DB" w14:textId="77777777" w:rsidR="00D20451" w:rsidRPr="00FF1B0F" w:rsidRDefault="00D20451">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Putting 'belonging' at the heart of pedagogy</w:t>
            </w:r>
          </w:p>
        </w:tc>
        <w:tc>
          <w:tcPr>
            <w:tcW w:w="9356" w:type="dxa"/>
          </w:tcPr>
          <w:p w14:paraId="3F659B77" w14:textId="77777777" w:rsidR="00D20451" w:rsidRPr="00FF1B0F" w:rsidRDefault="00D20451">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Explore the value of pupils' sense of 'belonging' and its impact on positive outcomes both in school and longer term. They will work with peers and experts to explore how to support ECTs in considering where  'belonging' fits within their teaching and how to develop this.</w:t>
            </w:r>
          </w:p>
        </w:tc>
      </w:tr>
      <w:tr w:rsidR="00D20451" w:rsidRPr="00FF1B0F" w14:paraId="55C750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710BD9BA" w14:textId="77777777" w:rsidR="00D20451" w:rsidRPr="00FF1B0F" w:rsidRDefault="00D20451">
            <w:pPr>
              <w:spacing w:before="0" w:after="200"/>
              <w:rPr>
                <w:sz w:val="18"/>
                <w:szCs w:val="18"/>
              </w:rPr>
            </w:pPr>
          </w:p>
        </w:tc>
        <w:tc>
          <w:tcPr>
            <w:tcW w:w="1407" w:type="dxa"/>
          </w:tcPr>
          <w:p w14:paraId="6EACB020" w14:textId="77777777" w:rsidR="00D20451" w:rsidRPr="00FF1B0F" w:rsidRDefault="00D20451">
            <w:pPr>
              <w:spacing w:before="0" w:after="20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F1B0F">
              <w:rPr>
                <w:sz w:val="18"/>
                <w:szCs w:val="18"/>
              </w:rPr>
              <w:t>4</w:t>
            </w:r>
          </w:p>
        </w:tc>
        <w:tc>
          <w:tcPr>
            <w:tcW w:w="3417" w:type="dxa"/>
          </w:tcPr>
          <w:p w14:paraId="71EDA9B1"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Making feedback stick</w:t>
            </w:r>
          </w:p>
        </w:tc>
        <w:tc>
          <w:tcPr>
            <w:tcW w:w="9356" w:type="dxa"/>
          </w:tcPr>
          <w:p w14:paraId="4593E50F"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Consider why feedback isn't always acted on by the recipient. Using up-to-the-minute research and insights gained from NIoT research on feedback literacy, participants will explores strategies and approaches to ensure their feedback sticks.</w:t>
            </w:r>
          </w:p>
        </w:tc>
      </w:tr>
      <w:tr w:rsidR="00D20451" w:rsidRPr="00FF1B0F" w14:paraId="3C108D78" w14:textId="77777777">
        <w:tc>
          <w:tcPr>
            <w:cnfStyle w:val="001000000000" w:firstRow="0" w:lastRow="0" w:firstColumn="1" w:lastColumn="0" w:oddVBand="0" w:evenVBand="0" w:oddHBand="0" w:evenHBand="0" w:firstRowFirstColumn="0" w:firstRowLastColumn="0" w:lastRowFirstColumn="0" w:lastRowLastColumn="0"/>
            <w:tcW w:w="846" w:type="dxa"/>
            <w:vMerge/>
          </w:tcPr>
          <w:p w14:paraId="5A70FF6E" w14:textId="77777777" w:rsidR="00D20451" w:rsidRPr="00FF1B0F" w:rsidRDefault="00D20451">
            <w:pPr>
              <w:spacing w:before="0" w:after="200"/>
              <w:rPr>
                <w:sz w:val="18"/>
                <w:szCs w:val="18"/>
              </w:rPr>
            </w:pPr>
          </w:p>
        </w:tc>
        <w:tc>
          <w:tcPr>
            <w:tcW w:w="1407" w:type="dxa"/>
          </w:tcPr>
          <w:p w14:paraId="3C041593" w14:textId="77777777" w:rsidR="00D20451" w:rsidRPr="00FF1B0F" w:rsidRDefault="00D20451">
            <w:pPr>
              <w:spacing w:before="0" w:after="200"/>
              <w:jc w:val="center"/>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5</w:t>
            </w:r>
          </w:p>
        </w:tc>
        <w:tc>
          <w:tcPr>
            <w:tcW w:w="3417" w:type="dxa"/>
          </w:tcPr>
          <w:p w14:paraId="03BC707D" w14:textId="77777777" w:rsidR="00D20451" w:rsidRPr="00FF1B0F" w:rsidRDefault="00D20451">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Moving beyond instructional coaching</w:t>
            </w:r>
          </w:p>
        </w:tc>
        <w:tc>
          <w:tcPr>
            <w:tcW w:w="9356" w:type="dxa"/>
          </w:tcPr>
          <w:p w14:paraId="6F3414D8" w14:textId="77777777" w:rsidR="00D20451" w:rsidRPr="00FF1B0F" w:rsidRDefault="00D20451">
            <w:pPr>
              <w:spacing w:before="0" w:after="200"/>
              <w:cnfStyle w:val="000000000000" w:firstRow="0" w:lastRow="0" w:firstColumn="0" w:lastColumn="0" w:oddVBand="0" w:evenVBand="0" w:oddHBand="0" w:evenHBand="0" w:firstRowFirstColumn="0" w:firstRowLastColumn="0" w:lastRowFirstColumn="0" w:lastRowLastColumn="0"/>
              <w:rPr>
                <w:sz w:val="18"/>
                <w:szCs w:val="18"/>
              </w:rPr>
            </w:pPr>
            <w:r w:rsidRPr="00FF1B0F">
              <w:rPr>
                <w:sz w:val="18"/>
                <w:szCs w:val="18"/>
              </w:rPr>
              <w:t>Lifting the lid on coaching approaches, providing insights into the mechanisms for effective coaching including instructional coaching and also exploring other strategies that can be leveraged as part of the professional development of others.</w:t>
            </w:r>
          </w:p>
        </w:tc>
      </w:tr>
      <w:tr w:rsidR="00D20451" w:rsidRPr="00FF1B0F" w14:paraId="6414E7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620FF6C1" w14:textId="77777777" w:rsidR="00D20451" w:rsidRPr="00FF1B0F" w:rsidRDefault="00D20451">
            <w:pPr>
              <w:spacing w:before="0" w:after="200"/>
              <w:rPr>
                <w:sz w:val="18"/>
                <w:szCs w:val="18"/>
              </w:rPr>
            </w:pPr>
          </w:p>
        </w:tc>
        <w:tc>
          <w:tcPr>
            <w:tcW w:w="1407" w:type="dxa"/>
          </w:tcPr>
          <w:p w14:paraId="197A32DE" w14:textId="77777777" w:rsidR="00D20451" w:rsidRPr="00FF1B0F" w:rsidRDefault="00D20451">
            <w:pPr>
              <w:spacing w:before="0" w:after="200"/>
              <w:jc w:val="center"/>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6</w:t>
            </w:r>
          </w:p>
        </w:tc>
        <w:tc>
          <w:tcPr>
            <w:tcW w:w="3417" w:type="dxa"/>
          </w:tcPr>
          <w:p w14:paraId="7FFE1F93"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 xml:space="preserve">Navigating </w:t>
            </w:r>
            <w:r w:rsidRPr="00FF1B0F">
              <w:rPr>
                <w:strike/>
                <w:sz w:val="18"/>
                <w:szCs w:val="18"/>
              </w:rPr>
              <w:t>difficult</w:t>
            </w:r>
            <w:r w:rsidRPr="00FF1B0F">
              <w:rPr>
                <w:sz w:val="18"/>
                <w:szCs w:val="18"/>
              </w:rPr>
              <w:t xml:space="preserve"> opportunity conversations</w:t>
            </w:r>
          </w:p>
        </w:tc>
        <w:tc>
          <w:tcPr>
            <w:tcW w:w="9356" w:type="dxa"/>
          </w:tcPr>
          <w:p w14:paraId="530E3BB1" w14:textId="77777777" w:rsidR="00D20451" w:rsidRPr="00FF1B0F" w:rsidRDefault="00D20451">
            <w:pPr>
              <w:spacing w:before="0" w:after="200"/>
              <w:cnfStyle w:val="000000100000" w:firstRow="0" w:lastRow="0" w:firstColumn="0" w:lastColumn="0" w:oddVBand="0" w:evenVBand="0" w:oddHBand="1" w:evenHBand="0" w:firstRowFirstColumn="0" w:firstRowLastColumn="0" w:lastRowFirstColumn="0" w:lastRowLastColumn="0"/>
              <w:rPr>
                <w:sz w:val="18"/>
                <w:szCs w:val="18"/>
              </w:rPr>
            </w:pPr>
            <w:r w:rsidRPr="00FF1B0F">
              <w:rPr>
                <w:sz w:val="18"/>
                <w:szCs w:val="18"/>
              </w:rPr>
              <w:t>Tools for mentors to feel better-equipped to conduct potentially challenging conversations and re-framing them as opportunities for reflection, growth and development.</w:t>
            </w:r>
          </w:p>
        </w:tc>
      </w:tr>
    </w:tbl>
    <w:p w14:paraId="110A3F56" w14:textId="77777777" w:rsidR="00D20451" w:rsidRDefault="00D20451" w:rsidP="00D20451">
      <w:pPr>
        <w:spacing w:before="0" w:after="200"/>
      </w:pPr>
    </w:p>
    <w:p w14:paraId="0A518DA2" w14:textId="3AEBE64F" w:rsidR="00043B8A" w:rsidRPr="005131D0" w:rsidRDefault="005131D0" w:rsidP="00D20451">
      <w:pPr>
        <w:spacing w:before="0" w:after="200"/>
        <w:rPr>
          <w:rStyle w:val="Hyperlink"/>
          <w:b/>
          <w:bCs/>
        </w:rPr>
      </w:pPr>
      <w:r>
        <w:rPr>
          <w:b/>
          <w:bCs/>
        </w:rPr>
        <w:fldChar w:fldCharType="begin"/>
      </w:r>
      <w:r w:rsidR="008809B5">
        <w:rPr>
          <w:b/>
          <w:bCs/>
        </w:rPr>
        <w:instrText>HYPERLINK  \l "Mentorseminars"</w:instrText>
      </w:r>
      <w:r>
        <w:rPr>
          <w:b/>
          <w:bCs/>
        </w:rPr>
      </w:r>
      <w:r>
        <w:rPr>
          <w:b/>
          <w:bCs/>
        </w:rPr>
        <w:fldChar w:fldCharType="separate"/>
      </w:r>
      <w:r w:rsidR="00043B8A" w:rsidRPr="005131D0">
        <w:rPr>
          <w:rStyle w:val="Hyperlink"/>
          <w:b/>
          <w:bCs/>
        </w:rPr>
        <w:t xml:space="preserve">Return to page </w:t>
      </w:r>
      <w:r w:rsidRPr="005131D0">
        <w:rPr>
          <w:rStyle w:val="Hyperlink"/>
          <w:b/>
          <w:bCs/>
        </w:rPr>
        <w:t>28</w:t>
      </w:r>
    </w:p>
    <w:p w14:paraId="62644A91" w14:textId="2F782B36" w:rsidR="00AD3EF6" w:rsidRDefault="005131D0" w:rsidP="005131D0">
      <w:pPr>
        <w:spacing w:before="0" w:after="200"/>
      </w:pPr>
      <w:r>
        <w:rPr>
          <w:b/>
          <w:bCs/>
        </w:rPr>
        <w:fldChar w:fldCharType="end"/>
      </w:r>
      <w:hyperlink w:anchor="Content" w:history="1">
        <w:r w:rsidR="00D20451" w:rsidRPr="00B01AA5">
          <w:rPr>
            <w:rStyle w:val="Hyperlink"/>
            <w:rFonts w:ascii="Tahoma" w:eastAsia="Aptos" w:hAnsi="Tahoma" w:cs="Times New Roman"/>
            <w:b/>
            <w:bCs/>
            <w:kern w:val="2"/>
            <w:szCs w:val="24"/>
            <w14:ligatures w14:val="standardContextual"/>
          </w:rPr>
          <w:t>Return to Content page</w:t>
        </w:r>
      </w:hyperlink>
    </w:p>
    <w:p w14:paraId="3B9B3421" w14:textId="77777777" w:rsidR="00880DDC" w:rsidRDefault="00880DDC" w:rsidP="00B53D6D">
      <w:pPr>
        <w:pStyle w:val="Heading"/>
        <w:sectPr w:rsidR="00880DDC" w:rsidSect="00D20451">
          <w:pgSz w:w="16838" w:h="11906" w:orient="landscape"/>
          <w:pgMar w:top="1440" w:right="1440" w:bottom="1440" w:left="1440" w:header="720" w:footer="720" w:gutter="0"/>
          <w:cols w:space="720"/>
          <w:docGrid w:linePitch="326"/>
        </w:sectPr>
      </w:pPr>
    </w:p>
    <w:p w14:paraId="129CC958" w14:textId="4E501BD1" w:rsidR="00616488" w:rsidRDefault="00616488" w:rsidP="00B53D6D">
      <w:pPr>
        <w:pStyle w:val="Heading"/>
      </w:pPr>
      <w:bookmarkStart w:id="31" w:name="Appendix7"/>
      <w:r>
        <w:lastRenderedPageBreak/>
        <w:t>Appendix 7</w:t>
      </w:r>
    </w:p>
    <w:bookmarkEnd w:id="31"/>
    <w:p w14:paraId="502C6EB3" w14:textId="3D537C13" w:rsidR="00616488" w:rsidRDefault="00A968E8" w:rsidP="00880DDC">
      <w:pPr>
        <w:pStyle w:val="Subheading"/>
      </w:pPr>
      <w:r>
        <w:t>F</w:t>
      </w:r>
      <w:r w:rsidR="00B53D6D">
        <w:t>lowchart to</w:t>
      </w:r>
      <w:r w:rsidR="00880DDC">
        <w:t xml:space="preserve"> show </w:t>
      </w:r>
      <w:r w:rsidR="00850E5B">
        <w:t xml:space="preserve">mentor types and </w:t>
      </w:r>
      <w:r w:rsidR="00880DDC">
        <w:t xml:space="preserve">training required </w:t>
      </w:r>
    </w:p>
    <w:p w14:paraId="7B00A330" w14:textId="1A6CE3C2" w:rsidR="00B53D6D" w:rsidRDefault="00B53D6D" w:rsidP="00880DDC">
      <w:pPr>
        <w:spacing w:before="0" w:after="200"/>
        <w:jc w:val="center"/>
      </w:pPr>
      <w:r>
        <w:rPr>
          <w:noProof/>
        </w:rPr>
        <w:drawing>
          <wp:inline distT="0" distB="0" distL="0" distR="0" wp14:anchorId="5E6A456B" wp14:editId="54499750">
            <wp:extent cx="5050465" cy="7143943"/>
            <wp:effectExtent l="19050" t="19050" r="17145" b="19050"/>
            <wp:docPr id="2112955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55131" name="Picture 211295513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57908" cy="7154472"/>
                    </a:xfrm>
                    <a:prstGeom prst="rect">
                      <a:avLst/>
                    </a:prstGeom>
                    <a:ln>
                      <a:solidFill>
                        <a:schemeClr val="tx1"/>
                      </a:solidFill>
                    </a:ln>
                  </pic:spPr>
                </pic:pic>
              </a:graphicData>
            </a:graphic>
          </wp:inline>
        </w:drawing>
      </w:r>
    </w:p>
    <w:p w14:paraId="3A02CDFD" w14:textId="09AB7582" w:rsidR="00880DDC" w:rsidRPr="005131D0" w:rsidRDefault="00880DDC" w:rsidP="00880DDC">
      <w:pPr>
        <w:spacing w:before="0" w:after="200"/>
        <w:rPr>
          <w:rStyle w:val="Hyperlink"/>
          <w:b/>
          <w:bCs/>
        </w:rPr>
      </w:pPr>
      <w:r>
        <w:rPr>
          <w:b/>
          <w:bCs/>
        </w:rPr>
        <w:fldChar w:fldCharType="begin"/>
      </w:r>
      <w:r w:rsidR="006D750A">
        <w:rPr>
          <w:b/>
          <w:bCs/>
        </w:rPr>
        <w:instrText>HYPERLINK  \l "Timecommitment"</w:instrText>
      </w:r>
      <w:r>
        <w:rPr>
          <w:b/>
          <w:bCs/>
        </w:rPr>
      </w:r>
      <w:r>
        <w:rPr>
          <w:b/>
          <w:bCs/>
        </w:rPr>
        <w:fldChar w:fldCharType="separate"/>
      </w:r>
      <w:r w:rsidRPr="005131D0">
        <w:rPr>
          <w:rStyle w:val="Hyperlink"/>
          <w:b/>
          <w:bCs/>
        </w:rPr>
        <w:t>Return to page 2</w:t>
      </w:r>
      <w:r w:rsidR="00850E5B">
        <w:rPr>
          <w:rStyle w:val="Hyperlink"/>
          <w:b/>
          <w:bCs/>
        </w:rPr>
        <w:t>9</w:t>
      </w:r>
    </w:p>
    <w:p w14:paraId="28D87584" w14:textId="2D8446E4" w:rsidR="00B53D6D" w:rsidRPr="00F32359" w:rsidRDefault="00880DDC" w:rsidP="005131D0">
      <w:pPr>
        <w:spacing w:before="0" w:after="200"/>
        <w:rPr>
          <w:rFonts w:ascii="Tahoma" w:hAnsi="Tahoma" w:cs="Tahoma"/>
          <w:szCs w:val="24"/>
        </w:rPr>
      </w:pPr>
      <w:r>
        <w:rPr>
          <w:b/>
          <w:bCs/>
        </w:rPr>
        <w:fldChar w:fldCharType="end"/>
      </w:r>
      <w:hyperlink w:anchor="Content" w:history="1">
        <w:r w:rsidRPr="00B01AA5">
          <w:rPr>
            <w:rStyle w:val="Hyperlink"/>
            <w:rFonts w:ascii="Tahoma" w:eastAsia="Aptos" w:hAnsi="Tahoma" w:cs="Times New Roman"/>
            <w:b/>
            <w:bCs/>
            <w:kern w:val="2"/>
            <w:szCs w:val="24"/>
            <w14:ligatures w14:val="standardContextual"/>
          </w:rPr>
          <w:t>Return to Content page</w:t>
        </w:r>
      </w:hyperlink>
    </w:p>
    <w:sectPr w:rsidR="00B53D6D" w:rsidRPr="00F32359" w:rsidSect="00880DDC">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BEC16" w14:textId="77777777" w:rsidR="00DF1A55" w:rsidRDefault="00DF1A55" w:rsidP="00403260">
      <w:pPr>
        <w:spacing w:after="0" w:line="240" w:lineRule="auto"/>
      </w:pPr>
      <w:r>
        <w:separator/>
      </w:r>
    </w:p>
  </w:endnote>
  <w:endnote w:type="continuationSeparator" w:id="0">
    <w:p w14:paraId="364919AA" w14:textId="77777777" w:rsidR="00DF1A55" w:rsidRDefault="00DF1A55" w:rsidP="00403260">
      <w:pPr>
        <w:spacing w:after="0" w:line="240" w:lineRule="auto"/>
      </w:pPr>
      <w:r>
        <w:continuationSeparator/>
      </w:r>
    </w:p>
  </w:endnote>
  <w:endnote w:type="continuationNotice" w:id="1">
    <w:p w14:paraId="644FFD5E" w14:textId="77777777" w:rsidR="00DF1A55" w:rsidRDefault="00DF1A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DC8" w14:textId="5DFCF628" w:rsidR="00EA5F98" w:rsidRPr="00B57FD5" w:rsidRDefault="000C50E2" w:rsidP="00B57FD5">
    <w:pPr>
      <w:pBdr>
        <w:left w:val="single" w:sz="12" w:space="11" w:color="007559" w:themeColor="accent1"/>
      </w:pBdr>
      <w:tabs>
        <w:tab w:val="left" w:pos="622"/>
      </w:tabs>
      <w:spacing w:after="0"/>
      <w:rPr>
        <w:rFonts w:asciiTheme="majorHAnsi" w:eastAsiaTheme="majorEastAsia" w:hAnsiTheme="majorHAnsi" w:cstheme="majorBidi"/>
        <w:color w:val="005742" w:themeColor="accent1" w:themeShade="BF"/>
        <w:sz w:val="26"/>
        <w:szCs w:val="26"/>
      </w:rPr>
    </w:pPr>
    <w:r>
      <w:rPr>
        <w:rFonts w:asciiTheme="majorHAnsi" w:eastAsiaTheme="majorEastAsia" w:hAnsiTheme="majorHAnsi" w:cstheme="majorBidi"/>
        <w:color w:val="005742" w:themeColor="accent1" w:themeShade="BF"/>
        <w:sz w:val="26"/>
        <w:szCs w:val="26"/>
      </w:rPr>
      <w:fldChar w:fldCharType="begin"/>
    </w:r>
    <w:r>
      <w:rPr>
        <w:rFonts w:asciiTheme="majorHAnsi" w:eastAsiaTheme="majorEastAsia" w:hAnsiTheme="majorHAnsi" w:cstheme="majorBidi"/>
        <w:color w:val="005742" w:themeColor="accent1" w:themeShade="BF"/>
        <w:sz w:val="26"/>
        <w:szCs w:val="26"/>
      </w:rPr>
      <w:instrText xml:space="preserve"> PAGE   \* MERGEFORMAT </w:instrText>
    </w:r>
    <w:r>
      <w:rPr>
        <w:rFonts w:asciiTheme="majorHAnsi" w:eastAsiaTheme="majorEastAsia" w:hAnsiTheme="majorHAnsi" w:cstheme="majorBidi"/>
        <w:color w:val="005742" w:themeColor="accent1" w:themeShade="BF"/>
        <w:sz w:val="26"/>
        <w:szCs w:val="26"/>
      </w:rPr>
      <w:fldChar w:fldCharType="separate"/>
    </w:r>
    <w:r>
      <w:rPr>
        <w:rFonts w:asciiTheme="majorHAnsi" w:eastAsiaTheme="majorEastAsia" w:hAnsiTheme="majorHAnsi" w:cstheme="majorBidi"/>
        <w:noProof/>
        <w:color w:val="005742" w:themeColor="accent1" w:themeShade="BF"/>
        <w:sz w:val="26"/>
        <w:szCs w:val="26"/>
      </w:rPr>
      <w:t>2</w:t>
    </w:r>
    <w:r>
      <w:rPr>
        <w:rFonts w:asciiTheme="majorHAnsi" w:eastAsiaTheme="majorEastAsia" w:hAnsiTheme="majorHAnsi" w:cstheme="majorBidi"/>
        <w:noProof/>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7B7D2" w14:textId="77777777" w:rsidR="00DF1A55" w:rsidRDefault="00DF1A55" w:rsidP="00403260">
      <w:pPr>
        <w:spacing w:after="0" w:line="240" w:lineRule="auto"/>
      </w:pPr>
      <w:r>
        <w:separator/>
      </w:r>
    </w:p>
  </w:footnote>
  <w:footnote w:type="continuationSeparator" w:id="0">
    <w:p w14:paraId="3F99AAC3" w14:textId="77777777" w:rsidR="00DF1A55" w:rsidRDefault="00DF1A55" w:rsidP="00403260">
      <w:pPr>
        <w:spacing w:after="0" w:line="240" w:lineRule="auto"/>
      </w:pPr>
      <w:r>
        <w:continuationSeparator/>
      </w:r>
    </w:p>
  </w:footnote>
  <w:footnote w:type="continuationNotice" w:id="1">
    <w:p w14:paraId="6EFF177E" w14:textId="77777777" w:rsidR="00DF1A55" w:rsidRDefault="00DF1A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CD7" w14:textId="4553F9B9" w:rsidR="00EA5F98" w:rsidRPr="00023A34" w:rsidRDefault="00000000" w:rsidP="005C5F0F">
    <w:pPr>
      <w:pStyle w:val="Header"/>
      <w:tabs>
        <w:tab w:val="clear" w:pos="4513"/>
        <w:tab w:val="clear" w:pos="9026"/>
        <w:tab w:val="left" w:pos="4111"/>
      </w:tabs>
    </w:pPr>
    <w:sdt>
      <w:sdtPr>
        <w:alias w:val="Title"/>
        <w:tag w:val=""/>
        <w:id w:val="1963380143"/>
        <w:placeholder>
          <w:docPart w:val="3C5237D31B94413BB78FB944C0BB15FC"/>
        </w:placeholder>
        <w:dataBinding w:prefixMappings="xmlns:ns0='http://purl.org/dc/elements/1.1/' xmlns:ns1='http://schemas.openxmlformats.org/package/2006/metadata/core-properties' " w:xpath="/ns1:coreProperties[1]/ns0:title[1]" w:storeItemID="{6C3C8BC8-F283-45AE-878A-BAB7291924A1}"/>
        <w:text/>
      </w:sdtPr>
      <w:sdtContent>
        <w:r w:rsidR="00D560FD">
          <w:t>ECT Programme Handbook for Induction Tutors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E03"/>
    <w:multiLevelType w:val="hybridMultilevel"/>
    <w:tmpl w:val="C2B2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E6AA0"/>
    <w:multiLevelType w:val="hybridMultilevel"/>
    <w:tmpl w:val="A5E0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C279B"/>
    <w:multiLevelType w:val="hybridMultilevel"/>
    <w:tmpl w:val="55A4C5E8"/>
    <w:lvl w:ilvl="0" w:tplc="0014406A">
      <w:start w:val="1"/>
      <w:numFmt w:val="bullet"/>
      <w:lvlText w:val="•"/>
      <w:lvlJc w:val="left"/>
      <w:pPr>
        <w:tabs>
          <w:tab w:val="num" w:pos="720"/>
        </w:tabs>
        <w:ind w:left="720" w:hanging="360"/>
      </w:pPr>
      <w:rPr>
        <w:rFonts w:ascii="Arial" w:hAnsi="Arial" w:hint="default"/>
      </w:rPr>
    </w:lvl>
    <w:lvl w:ilvl="1" w:tplc="A8F2E1C4" w:tentative="1">
      <w:start w:val="1"/>
      <w:numFmt w:val="bullet"/>
      <w:lvlText w:val="•"/>
      <w:lvlJc w:val="left"/>
      <w:pPr>
        <w:tabs>
          <w:tab w:val="num" w:pos="1440"/>
        </w:tabs>
        <w:ind w:left="1440" w:hanging="360"/>
      </w:pPr>
      <w:rPr>
        <w:rFonts w:ascii="Arial" w:hAnsi="Arial" w:hint="default"/>
      </w:rPr>
    </w:lvl>
    <w:lvl w:ilvl="2" w:tplc="D6CE5F98" w:tentative="1">
      <w:start w:val="1"/>
      <w:numFmt w:val="bullet"/>
      <w:lvlText w:val="•"/>
      <w:lvlJc w:val="left"/>
      <w:pPr>
        <w:tabs>
          <w:tab w:val="num" w:pos="2160"/>
        </w:tabs>
        <w:ind w:left="2160" w:hanging="360"/>
      </w:pPr>
      <w:rPr>
        <w:rFonts w:ascii="Arial" w:hAnsi="Arial" w:hint="default"/>
      </w:rPr>
    </w:lvl>
    <w:lvl w:ilvl="3" w:tplc="DBE44E8E" w:tentative="1">
      <w:start w:val="1"/>
      <w:numFmt w:val="bullet"/>
      <w:lvlText w:val="•"/>
      <w:lvlJc w:val="left"/>
      <w:pPr>
        <w:tabs>
          <w:tab w:val="num" w:pos="2880"/>
        </w:tabs>
        <w:ind w:left="2880" w:hanging="360"/>
      </w:pPr>
      <w:rPr>
        <w:rFonts w:ascii="Arial" w:hAnsi="Arial" w:hint="default"/>
      </w:rPr>
    </w:lvl>
    <w:lvl w:ilvl="4" w:tplc="278A6360" w:tentative="1">
      <w:start w:val="1"/>
      <w:numFmt w:val="bullet"/>
      <w:lvlText w:val="•"/>
      <w:lvlJc w:val="left"/>
      <w:pPr>
        <w:tabs>
          <w:tab w:val="num" w:pos="3600"/>
        </w:tabs>
        <w:ind w:left="3600" w:hanging="360"/>
      </w:pPr>
      <w:rPr>
        <w:rFonts w:ascii="Arial" w:hAnsi="Arial" w:hint="default"/>
      </w:rPr>
    </w:lvl>
    <w:lvl w:ilvl="5" w:tplc="E54C588C" w:tentative="1">
      <w:start w:val="1"/>
      <w:numFmt w:val="bullet"/>
      <w:lvlText w:val="•"/>
      <w:lvlJc w:val="left"/>
      <w:pPr>
        <w:tabs>
          <w:tab w:val="num" w:pos="4320"/>
        </w:tabs>
        <w:ind w:left="4320" w:hanging="360"/>
      </w:pPr>
      <w:rPr>
        <w:rFonts w:ascii="Arial" w:hAnsi="Arial" w:hint="default"/>
      </w:rPr>
    </w:lvl>
    <w:lvl w:ilvl="6" w:tplc="7B9A53DC" w:tentative="1">
      <w:start w:val="1"/>
      <w:numFmt w:val="bullet"/>
      <w:lvlText w:val="•"/>
      <w:lvlJc w:val="left"/>
      <w:pPr>
        <w:tabs>
          <w:tab w:val="num" w:pos="5040"/>
        </w:tabs>
        <w:ind w:left="5040" w:hanging="360"/>
      </w:pPr>
      <w:rPr>
        <w:rFonts w:ascii="Arial" w:hAnsi="Arial" w:hint="default"/>
      </w:rPr>
    </w:lvl>
    <w:lvl w:ilvl="7" w:tplc="A11429D6" w:tentative="1">
      <w:start w:val="1"/>
      <w:numFmt w:val="bullet"/>
      <w:lvlText w:val="•"/>
      <w:lvlJc w:val="left"/>
      <w:pPr>
        <w:tabs>
          <w:tab w:val="num" w:pos="5760"/>
        </w:tabs>
        <w:ind w:left="5760" w:hanging="360"/>
      </w:pPr>
      <w:rPr>
        <w:rFonts w:ascii="Arial" w:hAnsi="Arial" w:hint="default"/>
      </w:rPr>
    </w:lvl>
    <w:lvl w:ilvl="8" w:tplc="82102E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E4BBA"/>
    <w:multiLevelType w:val="hybridMultilevel"/>
    <w:tmpl w:val="AF0C0EE8"/>
    <w:lvl w:ilvl="0" w:tplc="2476243C">
      <w:start w:val="1"/>
      <w:numFmt w:val="bullet"/>
      <w:lvlText w:val="•"/>
      <w:lvlJc w:val="left"/>
      <w:pPr>
        <w:tabs>
          <w:tab w:val="num" w:pos="720"/>
        </w:tabs>
        <w:ind w:left="720" w:hanging="360"/>
      </w:pPr>
      <w:rPr>
        <w:rFonts w:ascii="Arial" w:hAnsi="Arial" w:hint="default"/>
      </w:rPr>
    </w:lvl>
    <w:lvl w:ilvl="1" w:tplc="6AEC638A" w:tentative="1">
      <w:start w:val="1"/>
      <w:numFmt w:val="bullet"/>
      <w:lvlText w:val="•"/>
      <w:lvlJc w:val="left"/>
      <w:pPr>
        <w:tabs>
          <w:tab w:val="num" w:pos="1440"/>
        </w:tabs>
        <w:ind w:left="1440" w:hanging="360"/>
      </w:pPr>
      <w:rPr>
        <w:rFonts w:ascii="Arial" w:hAnsi="Arial" w:hint="default"/>
      </w:rPr>
    </w:lvl>
    <w:lvl w:ilvl="2" w:tplc="097C28EE" w:tentative="1">
      <w:start w:val="1"/>
      <w:numFmt w:val="bullet"/>
      <w:lvlText w:val="•"/>
      <w:lvlJc w:val="left"/>
      <w:pPr>
        <w:tabs>
          <w:tab w:val="num" w:pos="2160"/>
        </w:tabs>
        <w:ind w:left="2160" w:hanging="360"/>
      </w:pPr>
      <w:rPr>
        <w:rFonts w:ascii="Arial" w:hAnsi="Arial" w:hint="default"/>
      </w:rPr>
    </w:lvl>
    <w:lvl w:ilvl="3" w:tplc="7EAA9CDE" w:tentative="1">
      <w:start w:val="1"/>
      <w:numFmt w:val="bullet"/>
      <w:lvlText w:val="•"/>
      <w:lvlJc w:val="left"/>
      <w:pPr>
        <w:tabs>
          <w:tab w:val="num" w:pos="2880"/>
        </w:tabs>
        <w:ind w:left="2880" w:hanging="360"/>
      </w:pPr>
      <w:rPr>
        <w:rFonts w:ascii="Arial" w:hAnsi="Arial" w:hint="default"/>
      </w:rPr>
    </w:lvl>
    <w:lvl w:ilvl="4" w:tplc="61CAD668" w:tentative="1">
      <w:start w:val="1"/>
      <w:numFmt w:val="bullet"/>
      <w:lvlText w:val="•"/>
      <w:lvlJc w:val="left"/>
      <w:pPr>
        <w:tabs>
          <w:tab w:val="num" w:pos="3600"/>
        </w:tabs>
        <w:ind w:left="3600" w:hanging="360"/>
      </w:pPr>
      <w:rPr>
        <w:rFonts w:ascii="Arial" w:hAnsi="Arial" w:hint="default"/>
      </w:rPr>
    </w:lvl>
    <w:lvl w:ilvl="5" w:tplc="E752ED36" w:tentative="1">
      <w:start w:val="1"/>
      <w:numFmt w:val="bullet"/>
      <w:lvlText w:val="•"/>
      <w:lvlJc w:val="left"/>
      <w:pPr>
        <w:tabs>
          <w:tab w:val="num" w:pos="4320"/>
        </w:tabs>
        <w:ind w:left="4320" w:hanging="360"/>
      </w:pPr>
      <w:rPr>
        <w:rFonts w:ascii="Arial" w:hAnsi="Arial" w:hint="default"/>
      </w:rPr>
    </w:lvl>
    <w:lvl w:ilvl="6" w:tplc="BF1C0868" w:tentative="1">
      <w:start w:val="1"/>
      <w:numFmt w:val="bullet"/>
      <w:lvlText w:val="•"/>
      <w:lvlJc w:val="left"/>
      <w:pPr>
        <w:tabs>
          <w:tab w:val="num" w:pos="5040"/>
        </w:tabs>
        <w:ind w:left="5040" w:hanging="360"/>
      </w:pPr>
      <w:rPr>
        <w:rFonts w:ascii="Arial" w:hAnsi="Arial" w:hint="default"/>
      </w:rPr>
    </w:lvl>
    <w:lvl w:ilvl="7" w:tplc="CCF46034" w:tentative="1">
      <w:start w:val="1"/>
      <w:numFmt w:val="bullet"/>
      <w:lvlText w:val="•"/>
      <w:lvlJc w:val="left"/>
      <w:pPr>
        <w:tabs>
          <w:tab w:val="num" w:pos="5760"/>
        </w:tabs>
        <w:ind w:left="5760" w:hanging="360"/>
      </w:pPr>
      <w:rPr>
        <w:rFonts w:ascii="Arial" w:hAnsi="Arial" w:hint="default"/>
      </w:rPr>
    </w:lvl>
    <w:lvl w:ilvl="8" w:tplc="3CC84A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C44878"/>
    <w:multiLevelType w:val="hybridMultilevel"/>
    <w:tmpl w:val="A12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7127D"/>
    <w:multiLevelType w:val="hybridMultilevel"/>
    <w:tmpl w:val="D5EA04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FA1BD0"/>
    <w:multiLevelType w:val="hybridMultilevel"/>
    <w:tmpl w:val="85967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50137"/>
    <w:multiLevelType w:val="multilevel"/>
    <w:tmpl w:val="843A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691FEF"/>
    <w:multiLevelType w:val="hybridMultilevel"/>
    <w:tmpl w:val="881E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4376B"/>
    <w:multiLevelType w:val="hybridMultilevel"/>
    <w:tmpl w:val="891EE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6B6DB5"/>
    <w:multiLevelType w:val="multilevel"/>
    <w:tmpl w:val="4A84F7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7647A3"/>
    <w:multiLevelType w:val="hybridMultilevel"/>
    <w:tmpl w:val="DBD0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92FC5"/>
    <w:multiLevelType w:val="hybridMultilevel"/>
    <w:tmpl w:val="B14637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DA04B9"/>
    <w:multiLevelType w:val="hybridMultilevel"/>
    <w:tmpl w:val="A126C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210E08"/>
    <w:multiLevelType w:val="hybridMultilevel"/>
    <w:tmpl w:val="D450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000DB"/>
    <w:multiLevelType w:val="hybridMultilevel"/>
    <w:tmpl w:val="193A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30141"/>
    <w:multiLevelType w:val="hybridMultilevel"/>
    <w:tmpl w:val="BED46FB2"/>
    <w:lvl w:ilvl="0" w:tplc="3934E026">
      <w:start w:val="1"/>
      <w:numFmt w:val="upperLetter"/>
      <w:lvlText w:val="%1)"/>
      <w:lvlJc w:val="left"/>
      <w:pPr>
        <w:ind w:left="720" w:hanging="360"/>
      </w:pPr>
      <w:rPr>
        <w:rFonts w:ascii="Tahoma" w:hAnsi="Tahoma"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A771C3"/>
    <w:multiLevelType w:val="hybridMultilevel"/>
    <w:tmpl w:val="4B5A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26640"/>
    <w:multiLevelType w:val="hybridMultilevel"/>
    <w:tmpl w:val="F4B44B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B30323"/>
    <w:multiLevelType w:val="hybridMultilevel"/>
    <w:tmpl w:val="F3409066"/>
    <w:lvl w:ilvl="0" w:tplc="136EC444">
      <w:start w:val="1"/>
      <w:numFmt w:val="bullet"/>
      <w:lvlText w:val="•"/>
      <w:lvlJc w:val="left"/>
      <w:pPr>
        <w:tabs>
          <w:tab w:val="num" w:pos="720"/>
        </w:tabs>
        <w:ind w:left="720" w:hanging="360"/>
      </w:pPr>
      <w:rPr>
        <w:rFonts w:ascii="Arial" w:hAnsi="Arial" w:hint="default"/>
      </w:rPr>
    </w:lvl>
    <w:lvl w:ilvl="1" w:tplc="F4644714" w:tentative="1">
      <w:start w:val="1"/>
      <w:numFmt w:val="bullet"/>
      <w:lvlText w:val="•"/>
      <w:lvlJc w:val="left"/>
      <w:pPr>
        <w:tabs>
          <w:tab w:val="num" w:pos="1440"/>
        </w:tabs>
        <w:ind w:left="1440" w:hanging="360"/>
      </w:pPr>
      <w:rPr>
        <w:rFonts w:ascii="Arial" w:hAnsi="Arial" w:hint="default"/>
      </w:rPr>
    </w:lvl>
    <w:lvl w:ilvl="2" w:tplc="40D8F416" w:tentative="1">
      <w:start w:val="1"/>
      <w:numFmt w:val="bullet"/>
      <w:lvlText w:val="•"/>
      <w:lvlJc w:val="left"/>
      <w:pPr>
        <w:tabs>
          <w:tab w:val="num" w:pos="2160"/>
        </w:tabs>
        <w:ind w:left="2160" w:hanging="360"/>
      </w:pPr>
      <w:rPr>
        <w:rFonts w:ascii="Arial" w:hAnsi="Arial" w:hint="default"/>
      </w:rPr>
    </w:lvl>
    <w:lvl w:ilvl="3" w:tplc="AD74C014" w:tentative="1">
      <w:start w:val="1"/>
      <w:numFmt w:val="bullet"/>
      <w:lvlText w:val="•"/>
      <w:lvlJc w:val="left"/>
      <w:pPr>
        <w:tabs>
          <w:tab w:val="num" w:pos="2880"/>
        </w:tabs>
        <w:ind w:left="2880" w:hanging="360"/>
      </w:pPr>
      <w:rPr>
        <w:rFonts w:ascii="Arial" w:hAnsi="Arial" w:hint="default"/>
      </w:rPr>
    </w:lvl>
    <w:lvl w:ilvl="4" w:tplc="680AB860" w:tentative="1">
      <w:start w:val="1"/>
      <w:numFmt w:val="bullet"/>
      <w:lvlText w:val="•"/>
      <w:lvlJc w:val="left"/>
      <w:pPr>
        <w:tabs>
          <w:tab w:val="num" w:pos="3600"/>
        </w:tabs>
        <w:ind w:left="3600" w:hanging="360"/>
      </w:pPr>
      <w:rPr>
        <w:rFonts w:ascii="Arial" w:hAnsi="Arial" w:hint="default"/>
      </w:rPr>
    </w:lvl>
    <w:lvl w:ilvl="5" w:tplc="E4C4C460" w:tentative="1">
      <w:start w:val="1"/>
      <w:numFmt w:val="bullet"/>
      <w:lvlText w:val="•"/>
      <w:lvlJc w:val="left"/>
      <w:pPr>
        <w:tabs>
          <w:tab w:val="num" w:pos="4320"/>
        </w:tabs>
        <w:ind w:left="4320" w:hanging="360"/>
      </w:pPr>
      <w:rPr>
        <w:rFonts w:ascii="Arial" w:hAnsi="Arial" w:hint="default"/>
      </w:rPr>
    </w:lvl>
    <w:lvl w:ilvl="6" w:tplc="505A0E02" w:tentative="1">
      <w:start w:val="1"/>
      <w:numFmt w:val="bullet"/>
      <w:lvlText w:val="•"/>
      <w:lvlJc w:val="left"/>
      <w:pPr>
        <w:tabs>
          <w:tab w:val="num" w:pos="5040"/>
        </w:tabs>
        <w:ind w:left="5040" w:hanging="360"/>
      </w:pPr>
      <w:rPr>
        <w:rFonts w:ascii="Arial" w:hAnsi="Arial" w:hint="default"/>
      </w:rPr>
    </w:lvl>
    <w:lvl w:ilvl="7" w:tplc="B26C6FA0" w:tentative="1">
      <w:start w:val="1"/>
      <w:numFmt w:val="bullet"/>
      <w:lvlText w:val="•"/>
      <w:lvlJc w:val="left"/>
      <w:pPr>
        <w:tabs>
          <w:tab w:val="num" w:pos="5760"/>
        </w:tabs>
        <w:ind w:left="5760" w:hanging="360"/>
      </w:pPr>
      <w:rPr>
        <w:rFonts w:ascii="Arial" w:hAnsi="Arial" w:hint="default"/>
      </w:rPr>
    </w:lvl>
    <w:lvl w:ilvl="8" w:tplc="B03097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4976D4"/>
    <w:multiLevelType w:val="hybridMultilevel"/>
    <w:tmpl w:val="D07E2B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B617E0"/>
    <w:multiLevelType w:val="hybridMultilevel"/>
    <w:tmpl w:val="46D0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B75D4"/>
    <w:multiLevelType w:val="hybridMultilevel"/>
    <w:tmpl w:val="315C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B135F"/>
    <w:multiLevelType w:val="hybridMultilevel"/>
    <w:tmpl w:val="730C2B72"/>
    <w:lvl w:ilvl="0" w:tplc="08090001">
      <w:start w:val="1"/>
      <w:numFmt w:val="bullet"/>
      <w:lvlText w:val=""/>
      <w:lvlJc w:val="left"/>
      <w:pPr>
        <w:ind w:left="720" w:hanging="360"/>
      </w:pPr>
      <w:rPr>
        <w:rFonts w:ascii="Symbol" w:hAnsi="Symbol" w:hint="default"/>
      </w:rPr>
    </w:lvl>
    <w:lvl w:ilvl="1" w:tplc="F82EC26E">
      <w:numFmt w:val="bullet"/>
      <w:lvlText w:val="•"/>
      <w:lvlJc w:val="left"/>
      <w:pPr>
        <w:ind w:left="1440" w:hanging="360"/>
      </w:pPr>
      <w:rPr>
        <w:rFonts w:ascii="Tahoma" w:eastAsiaTheme="minorEastAsia"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543BD"/>
    <w:multiLevelType w:val="multilevel"/>
    <w:tmpl w:val="B4709FFA"/>
    <w:lvl w:ilvl="0">
      <w:start w:val="1"/>
      <w:numFmt w:val="bullet"/>
      <w:pStyle w:val="DfESOutNumbered"/>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8AD4EA6"/>
    <w:multiLevelType w:val="hybridMultilevel"/>
    <w:tmpl w:val="DA36C4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E0300F6"/>
    <w:multiLevelType w:val="hybridMultilevel"/>
    <w:tmpl w:val="EE1C4CB6"/>
    <w:lvl w:ilvl="0" w:tplc="86FE57FE">
      <w:start w:val="1"/>
      <w:numFmt w:val="bullet"/>
      <w:lvlText w:val="·"/>
      <w:lvlJc w:val="left"/>
      <w:pPr>
        <w:ind w:left="360" w:hanging="360"/>
      </w:pPr>
      <w:rPr>
        <w:rFonts w:ascii="Symbol" w:hAnsi="Symbol" w:hint="default"/>
      </w:rPr>
    </w:lvl>
    <w:lvl w:ilvl="1" w:tplc="3F7AAAA8">
      <w:start w:val="1"/>
      <w:numFmt w:val="bullet"/>
      <w:lvlText w:val="o"/>
      <w:lvlJc w:val="left"/>
      <w:pPr>
        <w:ind w:left="1080" w:hanging="360"/>
      </w:pPr>
      <w:rPr>
        <w:rFonts w:ascii="Courier New" w:hAnsi="Courier New" w:hint="default"/>
      </w:rPr>
    </w:lvl>
    <w:lvl w:ilvl="2" w:tplc="79A886A4">
      <w:start w:val="1"/>
      <w:numFmt w:val="bullet"/>
      <w:lvlText w:val=""/>
      <w:lvlJc w:val="left"/>
      <w:pPr>
        <w:ind w:left="1800" w:hanging="360"/>
      </w:pPr>
      <w:rPr>
        <w:rFonts w:ascii="Wingdings" w:hAnsi="Wingdings" w:hint="default"/>
      </w:rPr>
    </w:lvl>
    <w:lvl w:ilvl="3" w:tplc="EC88B418">
      <w:start w:val="1"/>
      <w:numFmt w:val="bullet"/>
      <w:lvlText w:val=""/>
      <w:lvlJc w:val="left"/>
      <w:pPr>
        <w:ind w:left="2520" w:hanging="360"/>
      </w:pPr>
      <w:rPr>
        <w:rFonts w:ascii="Symbol" w:hAnsi="Symbol" w:hint="default"/>
      </w:rPr>
    </w:lvl>
    <w:lvl w:ilvl="4" w:tplc="7DDAAF8C">
      <w:start w:val="1"/>
      <w:numFmt w:val="bullet"/>
      <w:lvlText w:val="o"/>
      <w:lvlJc w:val="left"/>
      <w:pPr>
        <w:ind w:left="3240" w:hanging="360"/>
      </w:pPr>
      <w:rPr>
        <w:rFonts w:ascii="Courier New" w:hAnsi="Courier New" w:hint="default"/>
      </w:rPr>
    </w:lvl>
    <w:lvl w:ilvl="5" w:tplc="072C987E">
      <w:start w:val="1"/>
      <w:numFmt w:val="bullet"/>
      <w:lvlText w:val=""/>
      <w:lvlJc w:val="left"/>
      <w:pPr>
        <w:ind w:left="3960" w:hanging="360"/>
      </w:pPr>
      <w:rPr>
        <w:rFonts w:ascii="Wingdings" w:hAnsi="Wingdings" w:hint="default"/>
      </w:rPr>
    </w:lvl>
    <w:lvl w:ilvl="6" w:tplc="ABD69FB2">
      <w:start w:val="1"/>
      <w:numFmt w:val="bullet"/>
      <w:lvlText w:val=""/>
      <w:lvlJc w:val="left"/>
      <w:pPr>
        <w:ind w:left="4680" w:hanging="360"/>
      </w:pPr>
      <w:rPr>
        <w:rFonts w:ascii="Symbol" w:hAnsi="Symbol" w:hint="default"/>
      </w:rPr>
    </w:lvl>
    <w:lvl w:ilvl="7" w:tplc="FD72B6BC">
      <w:start w:val="1"/>
      <w:numFmt w:val="bullet"/>
      <w:lvlText w:val="o"/>
      <w:lvlJc w:val="left"/>
      <w:pPr>
        <w:ind w:left="5400" w:hanging="360"/>
      </w:pPr>
      <w:rPr>
        <w:rFonts w:ascii="Courier New" w:hAnsi="Courier New" w:hint="default"/>
      </w:rPr>
    </w:lvl>
    <w:lvl w:ilvl="8" w:tplc="D3DC5900">
      <w:start w:val="1"/>
      <w:numFmt w:val="bullet"/>
      <w:lvlText w:val=""/>
      <w:lvlJc w:val="left"/>
      <w:pPr>
        <w:ind w:left="6120" w:hanging="360"/>
      </w:pPr>
      <w:rPr>
        <w:rFonts w:ascii="Wingdings" w:hAnsi="Wingdings" w:hint="default"/>
      </w:rPr>
    </w:lvl>
  </w:abstractNum>
  <w:num w:numId="1" w16cid:durableId="831334646">
    <w:abstractNumId w:val="24"/>
  </w:num>
  <w:num w:numId="2" w16cid:durableId="1789466351">
    <w:abstractNumId w:val="7"/>
  </w:num>
  <w:num w:numId="3" w16cid:durableId="1799446532">
    <w:abstractNumId w:val="14"/>
  </w:num>
  <w:num w:numId="4" w16cid:durableId="1423916434">
    <w:abstractNumId w:val="13"/>
  </w:num>
  <w:num w:numId="5" w16cid:durableId="1505824186">
    <w:abstractNumId w:val="15"/>
  </w:num>
  <w:num w:numId="6" w16cid:durableId="1034307677">
    <w:abstractNumId w:val="21"/>
  </w:num>
  <w:num w:numId="7" w16cid:durableId="2127385901">
    <w:abstractNumId w:val="23"/>
  </w:num>
  <w:num w:numId="8" w16cid:durableId="1367607928">
    <w:abstractNumId w:val="16"/>
  </w:num>
  <w:num w:numId="9" w16cid:durableId="1986278410">
    <w:abstractNumId w:val="5"/>
  </w:num>
  <w:num w:numId="10" w16cid:durableId="1175538135">
    <w:abstractNumId w:val="25"/>
  </w:num>
  <w:num w:numId="11" w16cid:durableId="565338693">
    <w:abstractNumId w:val="9"/>
  </w:num>
  <w:num w:numId="12" w16cid:durableId="1383210493">
    <w:abstractNumId w:val="12"/>
  </w:num>
  <w:num w:numId="13" w16cid:durableId="1121919176">
    <w:abstractNumId w:val="18"/>
  </w:num>
  <w:num w:numId="14" w16cid:durableId="1744983241">
    <w:abstractNumId w:val="20"/>
  </w:num>
  <w:num w:numId="15" w16cid:durableId="209658162">
    <w:abstractNumId w:val="10"/>
  </w:num>
  <w:num w:numId="16" w16cid:durableId="1726098838">
    <w:abstractNumId w:val="1"/>
  </w:num>
  <w:num w:numId="17" w16cid:durableId="1436630535">
    <w:abstractNumId w:val="3"/>
  </w:num>
  <w:num w:numId="18" w16cid:durableId="1166632442">
    <w:abstractNumId w:val="19"/>
  </w:num>
  <w:num w:numId="19" w16cid:durableId="1089041530">
    <w:abstractNumId w:val="2"/>
  </w:num>
  <w:num w:numId="20" w16cid:durableId="929587354">
    <w:abstractNumId w:val="26"/>
  </w:num>
  <w:num w:numId="21" w16cid:durableId="2138446600">
    <w:abstractNumId w:val="8"/>
  </w:num>
  <w:num w:numId="22" w16cid:durableId="1644892582">
    <w:abstractNumId w:val="17"/>
  </w:num>
  <w:num w:numId="23" w16cid:durableId="1273317206">
    <w:abstractNumId w:val="0"/>
  </w:num>
  <w:num w:numId="24" w16cid:durableId="863396713">
    <w:abstractNumId w:val="22"/>
  </w:num>
  <w:num w:numId="25" w16cid:durableId="1350254923">
    <w:abstractNumId w:val="6"/>
  </w:num>
  <w:num w:numId="26" w16cid:durableId="2033650732">
    <w:abstractNumId w:val="11"/>
  </w:num>
  <w:num w:numId="27" w16cid:durableId="125941235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29F"/>
    <w:rsid w:val="000003B2"/>
    <w:rsid w:val="00000C7F"/>
    <w:rsid w:val="00000E36"/>
    <w:rsid w:val="00001052"/>
    <w:rsid w:val="00001516"/>
    <w:rsid w:val="00001567"/>
    <w:rsid w:val="00001A25"/>
    <w:rsid w:val="00001CD9"/>
    <w:rsid w:val="00001DE4"/>
    <w:rsid w:val="000024EB"/>
    <w:rsid w:val="000027C2"/>
    <w:rsid w:val="000028C8"/>
    <w:rsid w:val="00002CFF"/>
    <w:rsid w:val="00003A99"/>
    <w:rsid w:val="00003DC4"/>
    <w:rsid w:val="00003E38"/>
    <w:rsid w:val="000042FE"/>
    <w:rsid w:val="0000482F"/>
    <w:rsid w:val="00004838"/>
    <w:rsid w:val="00004ED2"/>
    <w:rsid w:val="00004F58"/>
    <w:rsid w:val="00005769"/>
    <w:rsid w:val="00005A2D"/>
    <w:rsid w:val="00005D00"/>
    <w:rsid w:val="00005E87"/>
    <w:rsid w:val="0000600D"/>
    <w:rsid w:val="00006348"/>
    <w:rsid w:val="0000642D"/>
    <w:rsid w:val="000064C4"/>
    <w:rsid w:val="00006741"/>
    <w:rsid w:val="00006C4F"/>
    <w:rsid w:val="00006DD7"/>
    <w:rsid w:val="0000737A"/>
    <w:rsid w:val="00007440"/>
    <w:rsid w:val="00011148"/>
    <w:rsid w:val="0001189B"/>
    <w:rsid w:val="00011A64"/>
    <w:rsid w:val="00011BCF"/>
    <w:rsid w:val="00011BE9"/>
    <w:rsid w:val="00011C41"/>
    <w:rsid w:val="00012092"/>
    <w:rsid w:val="000120D2"/>
    <w:rsid w:val="0001292B"/>
    <w:rsid w:val="00012A14"/>
    <w:rsid w:val="00012AD4"/>
    <w:rsid w:val="00012F97"/>
    <w:rsid w:val="000131CD"/>
    <w:rsid w:val="000131D1"/>
    <w:rsid w:val="000133E7"/>
    <w:rsid w:val="00013659"/>
    <w:rsid w:val="0001391B"/>
    <w:rsid w:val="00013A5C"/>
    <w:rsid w:val="00014139"/>
    <w:rsid w:val="0001442D"/>
    <w:rsid w:val="000146AA"/>
    <w:rsid w:val="000148AD"/>
    <w:rsid w:val="00014CDE"/>
    <w:rsid w:val="0001529F"/>
    <w:rsid w:val="000157E7"/>
    <w:rsid w:val="0001592A"/>
    <w:rsid w:val="00015E6B"/>
    <w:rsid w:val="000168A6"/>
    <w:rsid w:val="00016A18"/>
    <w:rsid w:val="00017061"/>
    <w:rsid w:val="000177CF"/>
    <w:rsid w:val="00017808"/>
    <w:rsid w:val="000178B5"/>
    <w:rsid w:val="00017947"/>
    <w:rsid w:val="00017B01"/>
    <w:rsid w:val="00017B1D"/>
    <w:rsid w:val="00017B9B"/>
    <w:rsid w:val="00017C13"/>
    <w:rsid w:val="00020003"/>
    <w:rsid w:val="00020B26"/>
    <w:rsid w:val="00020B72"/>
    <w:rsid w:val="00021779"/>
    <w:rsid w:val="0002205A"/>
    <w:rsid w:val="0002229D"/>
    <w:rsid w:val="00022331"/>
    <w:rsid w:val="000225D6"/>
    <w:rsid w:val="000228D7"/>
    <w:rsid w:val="0002338C"/>
    <w:rsid w:val="0002355A"/>
    <w:rsid w:val="00023A34"/>
    <w:rsid w:val="00023C88"/>
    <w:rsid w:val="00023E5C"/>
    <w:rsid w:val="00023FDA"/>
    <w:rsid w:val="00024F79"/>
    <w:rsid w:val="00025060"/>
    <w:rsid w:val="0002550C"/>
    <w:rsid w:val="0002567C"/>
    <w:rsid w:val="00025D41"/>
    <w:rsid w:val="00026455"/>
    <w:rsid w:val="000266E5"/>
    <w:rsid w:val="000267F2"/>
    <w:rsid w:val="00026927"/>
    <w:rsid w:val="00026A72"/>
    <w:rsid w:val="00026C3E"/>
    <w:rsid w:val="000273D6"/>
    <w:rsid w:val="00027A42"/>
    <w:rsid w:val="00027D99"/>
    <w:rsid w:val="00030528"/>
    <w:rsid w:val="00030603"/>
    <w:rsid w:val="00030A7B"/>
    <w:rsid w:val="00030C42"/>
    <w:rsid w:val="00030F69"/>
    <w:rsid w:val="000311B3"/>
    <w:rsid w:val="000316CA"/>
    <w:rsid w:val="0003199C"/>
    <w:rsid w:val="00031DA1"/>
    <w:rsid w:val="00031E26"/>
    <w:rsid w:val="00032D30"/>
    <w:rsid w:val="00032F47"/>
    <w:rsid w:val="00033373"/>
    <w:rsid w:val="00033657"/>
    <w:rsid w:val="00033677"/>
    <w:rsid w:val="00033822"/>
    <w:rsid w:val="00033ED2"/>
    <w:rsid w:val="00034119"/>
    <w:rsid w:val="00034851"/>
    <w:rsid w:val="00034DC3"/>
    <w:rsid w:val="0003534C"/>
    <w:rsid w:val="000357A0"/>
    <w:rsid w:val="00035902"/>
    <w:rsid w:val="00036190"/>
    <w:rsid w:val="00036387"/>
    <w:rsid w:val="0003688A"/>
    <w:rsid w:val="00036B4A"/>
    <w:rsid w:val="00036B84"/>
    <w:rsid w:val="00036F04"/>
    <w:rsid w:val="000374DF"/>
    <w:rsid w:val="00037628"/>
    <w:rsid w:val="00037728"/>
    <w:rsid w:val="00037B09"/>
    <w:rsid w:val="00037BFB"/>
    <w:rsid w:val="00040187"/>
    <w:rsid w:val="000407E0"/>
    <w:rsid w:val="000408C7"/>
    <w:rsid w:val="0004095E"/>
    <w:rsid w:val="000409F6"/>
    <w:rsid w:val="00040C2D"/>
    <w:rsid w:val="000410AF"/>
    <w:rsid w:val="00041682"/>
    <w:rsid w:val="00041E9D"/>
    <w:rsid w:val="00042226"/>
    <w:rsid w:val="000422FB"/>
    <w:rsid w:val="00042BF8"/>
    <w:rsid w:val="00043232"/>
    <w:rsid w:val="0004372A"/>
    <w:rsid w:val="000439D7"/>
    <w:rsid w:val="000439F5"/>
    <w:rsid w:val="00043A6A"/>
    <w:rsid w:val="00043B0D"/>
    <w:rsid w:val="00043B8A"/>
    <w:rsid w:val="00043CF4"/>
    <w:rsid w:val="00043F1C"/>
    <w:rsid w:val="00044290"/>
    <w:rsid w:val="000453B5"/>
    <w:rsid w:val="0004568B"/>
    <w:rsid w:val="000458D4"/>
    <w:rsid w:val="00045D22"/>
    <w:rsid w:val="00045DB5"/>
    <w:rsid w:val="0004609C"/>
    <w:rsid w:val="00046565"/>
    <w:rsid w:val="000465ED"/>
    <w:rsid w:val="00046633"/>
    <w:rsid w:val="00046708"/>
    <w:rsid w:val="0004680A"/>
    <w:rsid w:val="000468FB"/>
    <w:rsid w:val="00046F92"/>
    <w:rsid w:val="000470E7"/>
    <w:rsid w:val="00047CE1"/>
    <w:rsid w:val="000500FD"/>
    <w:rsid w:val="0005043E"/>
    <w:rsid w:val="00050472"/>
    <w:rsid w:val="0005064B"/>
    <w:rsid w:val="00050881"/>
    <w:rsid w:val="000508A1"/>
    <w:rsid w:val="00050C01"/>
    <w:rsid w:val="00050F23"/>
    <w:rsid w:val="00050FD6"/>
    <w:rsid w:val="0005105D"/>
    <w:rsid w:val="000510F7"/>
    <w:rsid w:val="00051958"/>
    <w:rsid w:val="0005199A"/>
    <w:rsid w:val="00051D12"/>
    <w:rsid w:val="00051E79"/>
    <w:rsid w:val="00052288"/>
    <w:rsid w:val="000522A4"/>
    <w:rsid w:val="00052799"/>
    <w:rsid w:val="000529BC"/>
    <w:rsid w:val="00052A00"/>
    <w:rsid w:val="0005316E"/>
    <w:rsid w:val="00053A85"/>
    <w:rsid w:val="00054209"/>
    <w:rsid w:val="0005486A"/>
    <w:rsid w:val="00054A77"/>
    <w:rsid w:val="00054C64"/>
    <w:rsid w:val="00055258"/>
    <w:rsid w:val="00055A2D"/>
    <w:rsid w:val="00055AA4"/>
    <w:rsid w:val="00055B22"/>
    <w:rsid w:val="00055EA7"/>
    <w:rsid w:val="0005616C"/>
    <w:rsid w:val="00056766"/>
    <w:rsid w:val="000569BC"/>
    <w:rsid w:val="0005713E"/>
    <w:rsid w:val="000579A5"/>
    <w:rsid w:val="0006129D"/>
    <w:rsid w:val="00061343"/>
    <w:rsid w:val="000618D0"/>
    <w:rsid w:val="00061FE8"/>
    <w:rsid w:val="0006209D"/>
    <w:rsid w:val="000625D9"/>
    <w:rsid w:val="00062C0D"/>
    <w:rsid w:val="00062D33"/>
    <w:rsid w:val="000630B2"/>
    <w:rsid w:val="00063162"/>
    <w:rsid w:val="00063485"/>
    <w:rsid w:val="00063738"/>
    <w:rsid w:val="000638BD"/>
    <w:rsid w:val="0006396F"/>
    <w:rsid w:val="00063A5C"/>
    <w:rsid w:val="00063B25"/>
    <w:rsid w:val="00063D9E"/>
    <w:rsid w:val="0006468D"/>
    <w:rsid w:val="000646FC"/>
    <w:rsid w:val="00064C32"/>
    <w:rsid w:val="0006505D"/>
    <w:rsid w:val="0006579D"/>
    <w:rsid w:val="00065853"/>
    <w:rsid w:val="00065B92"/>
    <w:rsid w:val="00065C9E"/>
    <w:rsid w:val="00065D6D"/>
    <w:rsid w:val="00066272"/>
    <w:rsid w:val="00066A71"/>
    <w:rsid w:val="00066C9F"/>
    <w:rsid w:val="00066CE9"/>
    <w:rsid w:val="000670B5"/>
    <w:rsid w:val="0006757F"/>
    <w:rsid w:val="00067DA4"/>
    <w:rsid w:val="00067F2A"/>
    <w:rsid w:val="00067FA8"/>
    <w:rsid w:val="0007054B"/>
    <w:rsid w:val="0007066A"/>
    <w:rsid w:val="00070A78"/>
    <w:rsid w:val="00070C7B"/>
    <w:rsid w:val="00070CE0"/>
    <w:rsid w:val="00070F35"/>
    <w:rsid w:val="00071284"/>
    <w:rsid w:val="0007170B"/>
    <w:rsid w:val="00071960"/>
    <w:rsid w:val="00071D45"/>
    <w:rsid w:val="00071F21"/>
    <w:rsid w:val="0007204D"/>
    <w:rsid w:val="000725C9"/>
    <w:rsid w:val="00072DF4"/>
    <w:rsid w:val="00073513"/>
    <w:rsid w:val="00073564"/>
    <w:rsid w:val="00074260"/>
    <w:rsid w:val="00074559"/>
    <w:rsid w:val="00074572"/>
    <w:rsid w:val="00074775"/>
    <w:rsid w:val="00074953"/>
    <w:rsid w:val="000749BD"/>
    <w:rsid w:val="00075102"/>
    <w:rsid w:val="000763CC"/>
    <w:rsid w:val="0007646C"/>
    <w:rsid w:val="00076533"/>
    <w:rsid w:val="0007656E"/>
    <w:rsid w:val="00076575"/>
    <w:rsid w:val="00076CA4"/>
    <w:rsid w:val="00076DA0"/>
    <w:rsid w:val="0007704C"/>
    <w:rsid w:val="00080072"/>
    <w:rsid w:val="00080160"/>
    <w:rsid w:val="00080C75"/>
    <w:rsid w:val="00080DF3"/>
    <w:rsid w:val="00081024"/>
    <w:rsid w:val="00081228"/>
    <w:rsid w:val="00081278"/>
    <w:rsid w:val="00081E8D"/>
    <w:rsid w:val="0008215A"/>
    <w:rsid w:val="00082259"/>
    <w:rsid w:val="000831E0"/>
    <w:rsid w:val="000833F1"/>
    <w:rsid w:val="00083481"/>
    <w:rsid w:val="000837D8"/>
    <w:rsid w:val="000837FC"/>
    <w:rsid w:val="00083998"/>
    <w:rsid w:val="00083ADE"/>
    <w:rsid w:val="00083B18"/>
    <w:rsid w:val="00083D5F"/>
    <w:rsid w:val="0008400C"/>
    <w:rsid w:val="0008488F"/>
    <w:rsid w:val="00084952"/>
    <w:rsid w:val="00084CD9"/>
    <w:rsid w:val="000854F7"/>
    <w:rsid w:val="0008585C"/>
    <w:rsid w:val="00085C1E"/>
    <w:rsid w:val="00085DE3"/>
    <w:rsid w:val="00085F2D"/>
    <w:rsid w:val="00086496"/>
    <w:rsid w:val="000864C6"/>
    <w:rsid w:val="00086C99"/>
    <w:rsid w:val="00086D15"/>
    <w:rsid w:val="0008707D"/>
    <w:rsid w:val="00087539"/>
    <w:rsid w:val="000879A6"/>
    <w:rsid w:val="00087AAE"/>
    <w:rsid w:val="00087B7A"/>
    <w:rsid w:val="00087C89"/>
    <w:rsid w:val="00090023"/>
    <w:rsid w:val="000903A6"/>
    <w:rsid w:val="00090417"/>
    <w:rsid w:val="000904A8"/>
    <w:rsid w:val="00090B22"/>
    <w:rsid w:val="00091E22"/>
    <w:rsid w:val="00092103"/>
    <w:rsid w:val="000929A3"/>
    <w:rsid w:val="00092AAB"/>
    <w:rsid w:val="00093002"/>
    <w:rsid w:val="000936C0"/>
    <w:rsid w:val="0009393F"/>
    <w:rsid w:val="00093F3C"/>
    <w:rsid w:val="000948D5"/>
    <w:rsid w:val="00094DC6"/>
    <w:rsid w:val="00094FA9"/>
    <w:rsid w:val="00095697"/>
    <w:rsid w:val="00095974"/>
    <w:rsid w:val="00095AB3"/>
    <w:rsid w:val="00096201"/>
    <w:rsid w:val="00096348"/>
    <w:rsid w:val="000965E1"/>
    <w:rsid w:val="00096A2D"/>
    <w:rsid w:val="00096F83"/>
    <w:rsid w:val="00097416"/>
    <w:rsid w:val="00097721"/>
    <w:rsid w:val="00097859"/>
    <w:rsid w:val="00097985"/>
    <w:rsid w:val="00097E89"/>
    <w:rsid w:val="000A014B"/>
    <w:rsid w:val="000A0426"/>
    <w:rsid w:val="000A0A58"/>
    <w:rsid w:val="000A102B"/>
    <w:rsid w:val="000A148F"/>
    <w:rsid w:val="000A16D4"/>
    <w:rsid w:val="000A1A96"/>
    <w:rsid w:val="000A21A3"/>
    <w:rsid w:val="000A2C09"/>
    <w:rsid w:val="000A2C52"/>
    <w:rsid w:val="000A2C64"/>
    <w:rsid w:val="000A2E8C"/>
    <w:rsid w:val="000A2F9E"/>
    <w:rsid w:val="000A3384"/>
    <w:rsid w:val="000A34D9"/>
    <w:rsid w:val="000A3A24"/>
    <w:rsid w:val="000A4574"/>
    <w:rsid w:val="000A47A5"/>
    <w:rsid w:val="000A4B49"/>
    <w:rsid w:val="000A4C98"/>
    <w:rsid w:val="000A5888"/>
    <w:rsid w:val="000A6366"/>
    <w:rsid w:val="000A6862"/>
    <w:rsid w:val="000A6D03"/>
    <w:rsid w:val="000A6FE5"/>
    <w:rsid w:val="000A703F"/>
    <w:rsid w:val="000A7658"/>
    <w:rsid w:val="000A76A8"/>
    <w:rsid w:val="000A7B11"/>
    <w:rsid w:val="000B0126"/>
    <w:rsid w:val="000B06BA"/>
    <w:rsid w:val="000B19C7"/>
    <w:rsid w:val="000B1CAF"/>
    <w:rsid w:val="000B1FB5"/>
    <w:rsid w:val="000B205C"/>
    <w:rsid w:val="000B2200"/>
    <w:rsid w:val="000B2BF9"/>
    <w:rsid w:val="000B2CE6"/>
    <w:rsid w:val="000B2D3B"/>
    <w:rsid w:val="000B2DCE"/>
    <w:rsid w:val="000B31B5"/>
    <w:rsid w:val="000B3292"/>
    <w:rsid w:val="000B348B"/>
    <w:rsid w:val="000B3735"/>
    <w:rsid w:val="000B393A"/>
    <w:rsid w:val="000B3F6A"/>
    <w:rsid w:val="000B4074"/>
    <w:rsid w:val="000B41BE"/>
    <w:rsid w:val="000B4755"/>
    <w:rsid w:val="000B5053"/>
    <w:rsid w:val="000B5388"/>
    <w:rsid w:val="000B55A0"/>
    <w:rsid w:val="000B591B"/>
    <w:rsid w:val="000B5DF0"/>
    <w:rsid w:val="000B609F"/>
    <w:rsid w:val="000B6720"/>
    <w:rsid w:val="000B6825"/>
    <w:rsid w:val="000B7360"/>
    <w:rsid w:val="000B78D4"/>
    <w:rsid w:val="000B79BE"/>
    <w:rsid w:val="000B7D6F"/>
    <w:rsid w:val="000B7FF2"/>
    <w:rsid w:val="000C013D"/>
    <w:rsid w:val="000C01C8"/>
    <w:rsid w:val="000C0566"/>
    <w:rsid w:val="000C08A7"/>
    <w:rsid w:val="000C0A81"/>
    <w:rsid w:val="000C0C83"/>
    <w:rsid w:val="000C1104"/>
    <w:rsid w:val="000C15A5"/>
    <w:rsid w:val="000C15AA"/>
    <w:rsid w:val="000C1D85"/>
    <w:rsid w:val="000C279E"/>
    <w:rsid w:val="000C2905"/>
    <w:rsid w:val="000C2F3A"/>
    <w:rsid w:val="000C3879"/>
    <w:rsid w:val="000C3D6E"/>
    <w:rsid w:val="000C3F53"/>
    <w:rsid w:val="000C44E3"/>
    <w:rsid w:val="000C4514"/>
    <w:rsid w:val="000C479E"/>
    <w:rsid w:val="000C4A16"/>
    <w:rsid w:val="000C4B86"/>
    <w:rsid w:val="000C50E2"/>
    <w:rsid w:val="000C532A"/>
    <w:rsid w:val="000C5B0D"/>
    <w:rsid w:val="000C5DD0"/>
    <w:rsid w:val="000C61F3"/>
    <w:rsid w:val="000C63CD"/>
    <w:rsid w:val="000C66F2"/>
    <w:rsid w:val="000C6969"/>
    <w:rsid w:val="000C6B47"/>
    <w:rsid w:val="000C6CAD"/>
    <w:rsid w:val="000C78B8"/>
    <w:rsid w:val="000C7FC9"/>
    <w:rsid w:val="000D01A5"/>
    <w:rsid w:val="000D05A8"/>
    <w:rsid w:val="000D0652"/>
    <w:rsid w:val="000D072A"/>
    <w:rsid w:val="000D0815"/>
    <w:rsid w:val="000D0C94"/>
    <w:rsid w:val="000D0C9D"/>
    <w:rsid w:val="000D0FF9"/>
    <w:rsid w:val="000D13AB"/>
    <w:rsid w:val="000D1D1C"/>
    <w:rsid w:val="000D1D72"/>
    <w:rsid w:val="000D1EF2"/>
    <w:rsid w:val="000D1F0C"/>
    <w:rsid w:val="000D2104"/>
    <w:rsid w:val="000D292D"/>
    <w:rsid w:val="000D2FCA"/>
    <w:rsid w:val="000D3F19"/>
    <w:rsid w:val="000D4799"/>
    <w:rsid w:val="000D48B2"/>
    <w:rsid w:val="000D48EA"/>
    <w:rsid w:val="000D49E6"/>
    <w:rsid w:val="000D5ECA"/>
    <w:rsid w:val="000D6331"/>
    <w:rsid w:val="000D6646"/>
    <w:rsid w:val="000D66B0"/>
    <w:rsid w:val="000D676F"/>
    <w:rsid w:val="000D67C7"/>
    <w:rsid w:val="000D6939"/>
    <w:rsid w:val="000D69AC"/>
    <w:rsid w:val="000D6A48"/>
    <w:rsid w:val="000D6CBB"/>
    <w:rsid w:val="000D7261"/>
    <w:rsid w:val="000D72FB"/>
    <w:rsid w:val="000D73DA"/>
    <w:rsid w:val="000D76BB"/>
    <w:rsid w:val="000D77B2"/>
    <w:rsid w:val="000D79EC"/>
    <w:rsid w:val="000D7D4F"/>
    <w:rsid w:val="000E0442"/>
    <w:rsid w:val="000E07C4"/>
    <w:rsid w:val="000E0814"/>
    <w:rsid w:val="000E084E"/>
    <w:rsid w:val="000E08F9"/>
    <w:rsid w:val="000E091E"/>
    <w:rsid w:val="000E0C47"/>
    <w:rsid w:val="000E0F2F"/>
    <w:rsid w:val="000E0F6B"/>
    <w:rsid w:val="000E1160"/>
    <w:rsid w:val="000E1371"/>
    <w:rsid w:val="000E17EA"/>
    <w:rsid w:val="000E1880"/>
    <w:rsid w:val="000E1B2B"/>
    <w:rsid w:val="000E1D8A"/>
    <w:rsid w:val="000E1DD4"/>
    <w:rsid w:val="000E2392"/>
    <w:rsid w:val="000E2437"/>
    <w:rsid w:val="000E2721"/>
    <w:rsid w:val="000E27D3"/>
    <w:rsid w:val="000E27F9"/>
    <w:rsid w:val="000E2D3E"/>
    <w:rsid w:val="000E2D83"/>
    <w:rsid w:val="000E3132"/>
    <w:rsid w:val="000E3BE6"/>
    <w:rsid w:val="000E3EEF"/>
    <w:rsid w:val="000E4196"/>
    <w:rsid w:val="000E4206"/>
    <w:rsid w:val="000E44BE"/>
    <w:rsid w:val="000E4500"/>
    <w:rsid w:val="000E4875"/>
    <w:rsid w:val="000E4A13"/>
    <w:rsid w:val="000E4A4D"/>
    <w:rsid w:val="000E5194"/>
    <w:rsid w:val="000E53D1"/>
    <w:rsid w:val="000E5638"/>
    <w:rsid w:val="000E5B72"/>
    <w:rsid w:val="000E5E71"/>
    <w:rsid w:val="000E60C8"/>
    <w:rsid w:val="000E63FE"/>
    <w:rsid w:val="000E68C8"/>
    <w:rsid w:val="000E693D"/>
    <w:rsid w:val="000E70E6"/>
    <w:rsid w:val="000E7411"/>
    <w:rsid w:val="000E77B7"/>
    <w:rsid w:val="000E7A2F"/>
    <w:rsid w:val="000F01BE"/>
    <w:rsid w:val="000F0333"/>
    <w:rsid w:val="000F05DC"/>
    <w:rsid w:val="000F0CE5"/>
    <w:rsid w:val="000F0D00"/>
    <w:rsid w:val="000F0E9A"/>
    <w:rsid w:val="000F0ED2"/>
    <w:rsid w:val="000F19B8"/>
    <w:rsid w:val="000F1CD7"/>
    <w:rsid w:val="000F1E76"/>
    <w:rsid w:val="000F2235"/>
    <w:rsid w:val="000F25D8"/>
    <w:rsid w:val="000F2914"/>
    <w:rsid w:val="000F2C15"/>
    <w:rsid w:val="000F328D"/>
    <w:rsid w:val="000F3341"/>
    <w:rsid w:val="000F3406"/>
    <w:rsid w:val="000F3550"/>
    <w:rsid w:val="000F363F"/>
    <w:rsid w:val="000F3796"/>
    <w:rsid w:val="000F3B85"/>
    <w:rsid w:val="000F3B87"/>
    <w:rsid w:val="000F3D6F"/>
    <w:rsid w:val="000F4051"/>
    <w:rsid w:val="000F4467"/>
    <w:rsid w:val="000F49B0"/>
    <w:rsid w:val="000F4F58"/>
    <w:rsid w:val="000F5048"/>
    <w:rsid w:val="000F53ED"/>
    <w:rsid w:val="000F5803"/>
    <w:rsid w:val="000F5B07"/>
    <w:rsid w:val="000F5B3E"/>
    <w:rsid w:val="000F617E"/>
    <w:rsid w:val="000F6297"/>
    <w:rsid w:val="000F6460"/>
    <w:rsid w:val="000F647D"/>
    <w:rsid w:val="000F7697"/>
    <w:rsid w:val="000F78A1"/>
    <w:rsid w:val="000F78ED"/>
    <w:rsid w:val="000F7E59"/>
    <w:rsid w:val="00100069"/>
    <w:rsid w:val="001000F7"/>
    <w:rsid w:val="001002CB"/>
    <w:rsid w:val="00100505"/>
    <w:rsid w:val="00100AE9"/>
    <w:rsid w:val="00100F6D"/>
    <w:rsid w:val="00101258"/>
    <w:rsid w:val="00101872"/>
    <w:rsid w:val="00101A41"/>
    <w:rsid w:val="00101A9C"/>
    <w:rsid w:val="00101DD3"/>
    <w:rsid w:val="001024DE"/>
    <w:rsid w:val="0010265C"/>
    <w:rsid w:val="00102804"/>
    <w:rsid w:val="0010293A"/>
    <w:rsid w:val="00103158"/>
    <w:rsid w:val="001032FF"/>
    <w:rsid w:val="00103704"/>
    <w:rsid w:val="00103AEA"/>
    <w:rsid w:val="00103BF9"/>
    <w:rsid w:val="00103F05"/>
    <w:rsid w:val="001041E4"/>
    <w:rsid w:val="001044B1"/>
    <w:rsid w:val="001046BE"/>
    <w:rsid w:val="0010489F"/>
    <w:rsid w:val="00104D39"/>
    <w:rsid w:val="00104E80"/>
    <w:rsid w:val="00105019"/>
    <w:rsid w:val="00105022"/>
    <w:rsid w:val="001051C2"/>
    <w:rsid w:val="00105247"/>
    <w:rsid w:val="00105272"/>
    <w:rsid w:val="001052F6"/>
    <w:rsid w:val="00105F99"/>
    <w:rsid w:val="00106058"/>
    <w:rsid w:val="00106100"/>
    <w:rsid w:val="001063D9"/>
    <w:rsid w:val="001066D5"/>
    <w:rsid w:val="00107049"/>
    <w:rsid w:val="0010785B"/>
    <w:rsid w:val="00110067"/>
    <w:rsid w:val="00110164"/>
    <w:rsid w:val="001105A7"/>
    <w:rsid w:val="00110846"/>
    <w:rsid w:val="00110D99"/>
    <w:rsid w:val="00110E89"/>
    <w:rsid w:val="00111056"/>
    <w:rsid w:val="001112C2"/>
    <w:rsid w:val="00111F21"/>
    <w:rsid w:val="00112AF4"/>
    <w:rsid w:val="00112D8A"/>
    <w:rsid w:val="001131D1"/>
    <w:rsid w:val="001137CA"/>
    <w:rsid w:val="001139FE"/>
    <w:rsid w:val="00114054"/>
    <w:rsid w:val="0011434A"/>
    <w:rsid w:val="0011442B"/>
    <w:rsid w:val="0011446E"/>
    <w:rsid w:val="001146BE"/>
    <w:rsid w:val="001146CC"/>
    <w:rsid w:val="001147D3"/>
    <w:rsid w:val="00114858"/>
    <w:rsid w:val="001148AC"/>
    <w:rsid w:val="00114B48"/>
    <w:rsid w:val="00115AA4"/>
    <w:rsid w:val="00115C8D"/>
    <w:rsid w:val="0011617C"/>
    <w:rsid w:val="001162FE"/>
    <w:rsid w:val="00116403"/>
    <w:rsid w:val="001165F7"/>
    <w:rsid w:val="00116E92"/>
    <w:rsid w:val="0011727F"/>
    <w:rsid w:val="00117427"/>
    <w:rsid w:val="00117894"/>
    <w:rsid w:val="0011795F"/>
    <w:rsid w:val="00120322"/>
    <w:rsid w:val="001206B1"/>
    <w:rsid w:val="001208AF"/>
    <w:rsid w:val="0012096A"/>
    <w:rsid w:val="00120B6B"/>
    <w:rsid w:val="00120DB5"/>
    <w:rsid w:val="0012100D"/>
    <w:rsid w:val="0012127B"/>
    <w:rsid w:val="001216D4"/>
    <w:rsid w:val="00121AC9"/>
    <w:rsid w:val="00121E4D"/>
    <w:rsid w:val="00122066"/>
    <w:rsid w:val="001220A9"/>
    <w:rsid w:val="00122890"/>
    <w:rsid w:val="00122A9A"/>
    <w:rsid w:val="00122E45"/>
    <w:rsid w:val="001230A8"/>
    <w:rsid w:val="00123668"/>
    <w:rsid w:val="001239A6"/>
    <w:rsid w:val="00123C25"/>
    <w:rsid w:val="001240C6"/>
    <w:rsid w:val="00124328"/>
    <w:rsid w:val="0012462C"/>
    <w:rsid w:val="00124750"/>
    <w:rsid w:val="00124823"/>
    <w:rsid w:val="00124914"/>
    <w:rsid w:val="00125047"/>
    <w:rsid w:val="00125050"/>
    <w:rsid w:val="00125098"/>
    <w:rsid w:val="0012512D"/>
    <w:rsid w:val="00125374"/>
    <w:rsid w:val="001254C4"/>
    <w:rsid w:val="001257FD"/>
    <w:rsid w:val="00125B02"/>
    <w:rsid w:val="00125D78"/>
    <w:rsid w:val="00125E94"/>
    <w:rsid w:val="00126281"/>
    <w:rsid w:val="00126380"/>
    <w:rsid w:val="001264E4"/>
    <w:rsid w:val="00127186"/>
    <w:rsid w:val="00127DE5"/>
    <w:rsid w:val="001309E2"/>
    <w:rsid w:val="00130A31"/>
    <w:rsid w:val="00130AF6"/>
    <w:rsid w:val="00130FC6"/>
    <w:rsid w:val="0013129C"/>
    <w:rsid w:val="001314AD"/>
    <w:rsid w:val="001315D9"/>
    <w:rsid w:val="001318A5"/>
    <w:rsid w:val="00131F47"/>
    <w:rsid w:val="0013207B"/>
    <w:rsid w:val="00132282"/>
    <w:rsid w:val="001326F5"/>
    <w:rsid w:val="0013280F"/>
    <w:rsid w:val="00132C96"/>
    <w:rsid w:val="00132F07"/>
    <w:rsid w:val="00133BE0"/>
    <w:rsid w:val="00133D78"/>
    <w:rsid w:val="00133DB4"/>
    <w:rsid w:val="0013414B"/>
    <w:rsid w:val="001345F4"/>
    <w:rsid w:val="00134A78"/>
    <w:rsid w:val="00134B01"/>
    <w:rsid w:val="00134F5A"/>
    <w:rsid w:val="00135195"/>
    <w:rsid w:val="00135905"/>
    <w:rsid w:val="00135C5B"/>
    <w:rsid w:val="00135EBF"/>
    <w:rsid w:val="0013614B"/>
    <w:rsid w:val="001368E3"/>
    <w:rsid w:val="00137272"/>
    <w:rsid w:val="001374F9"/>
    <w:rsid w:val="0013753F"/>
    <w:rsid w:val="0013760F"/>
    <w:rsid w:val="0013769A"/>
    <w:rsid w:val="00137919"/>
    <w:rsid w:val="00137A71"/>
    <w:rsid w:val="00137F64"/>
    <w:rsid w:val="0014001A"/>
    <w:rsid w:val="001400AF"/>
    <w:rsid w:val="001401CC"/>
    <w:rsid w:val="001405C7"/>
    <w:rsid w:val="001408AB"/>
    <w:rsid w:val="00140C90"/>
    <w:rsid w:val="00140DDC"/>
    <w:rsid w:val="00140F2D"/>
    <w:rsid w:val="00140FB0"/>
    <w:rsid w:val="00141AD1"/>
    <w:rsid w:val="00141B35"/>
    <w:rsid w:val="001426AD"/>
    <w:rsid w:val="00142770"/>
    <w:rsid w:val="00142A0F"/>
    <w:rsid w:val="00143021"/>
    <w:rsid w:val="00143026"/>
    <w:rsid w:val="00143039"/>
    <w:rsid w:val="00143092"/>
    <w:rsid w:val="001430AF"/>
    <w:rsid w:val="001432BD"/>
    <w:rsid w:val="00143697"/>
    <w:rsid w:val="00143917"/>
    <w:rsid w:val="00143C18"/>
    <w:rsid w:val="00143E49"/>
    <w:rsid w:val="00143F03"/>
    <w:rsid w:val="00144045"/>
    <w:rsid w:val="00144AB4"/>
    <w:rsid w:val="0014509D"/>
    <w:rsid w:val="001457FE"/>
    <w:rsid w:val="0014587C"/>
    <w:rsid w:val="00145DC5"/>
    <w:rsid w:val="00146033"/>
    <w:rsid w:val="00146191"/>
    <w:rsid w:val="00146524"/>
    <w:rsid w:val="00146A65"/>
    <w:rsid w:val="00146CCB"/>
    <w:rsid w:val="00147213"/>
    <w:rsid w:val="0014745F"/>
    <w:rsid w:val="001475BD"/>
    <w:rsid w:val="0014780E"/>
    <w:rsid w:val="00147A58"/>
    <w:rsid w:val="00147C4C"/>
    <w:rsid w:val="00147F2B"/>
    <w:rsid w:val="00150B08"/>
    <w:rsid w:val="00151D1B"/>
    <w:rsid w:val="00151E09"/>
    <w:rsid w:val="00151E36"/>
    <w:rsid w:val="00151F04"/>
    <w:rsid w:val="00151F8E"/>
    <w:rsid w:val="001520F6"/>
    <w:rsid w:val="00152196"/>
    <w:rsid w:val="001521BC"/>
    <w:rsid w:val="001521F2"/>
    <w:rsid w:val="00152224"/>
    <w:rsid w:val="001522A7"/>
    <w:rsid w:val="00152C91"/>
    <w:rsid w:val="00152C99"/>
    <w:rsid w:val="001538B4"/>
    <w:rsid w:val="00154409"/>
    <w:rsid w:val="00154C89"/>
    <w:rsid w:val="001550A0"/>
    <w:rsid w:val="0015512B"/>
    <w:rsid w:val="00155DC4"/>
    <w:rsid w:val="00155F33"/>
    <w:rsid w:val="0015610F"/>
    <w:rsid w:val="001561F1"/>
    <w:rsid w:val="001562AA"/>
    <w:rsid w:val="001565EC"/>
    <w:rsid w:val="0015691E"/>
    <w:rsid w:val="00156935"/>
    <w:rsid w:val="00156C15"/>
    <w:rsid w:val="00156D5A"/>
    <w:rsid w:val="00156E39"/>
    <w:rsid w:val="00157169"/>
    <w:rsid w:val="00157600"/>
    <w:rsid w:val="0016059F"/>
    <w:rsid w:val="001609D8"/>
    <w:rsid w:val="00160A59"/>
    <w:rsid w:val="00161AFE"/>
    <w:rsid w:val="00161E27"/>
    <w:rsid w:val="001621CC"/>
    <w:rsid w:val="00162509"/>
    <w:rsid w:val="00162786"/>
    <w:rsid w:val="00162A31"/>
    <w:rsid w:val="00162B97"/>
    <w:rsid w:val="00163166"/>
    <w:rsid w:val="00163979"/>
    <w:rsid w:val="00163B65"/>
    <w:rsid w:val="00164057"/>
    <w:rsid w:val="001640F1"/>
    <w:rsid w:val="0016444C"/>
    <w:rsid w:val="00164B72"/>
    <w:rsid w:val="0016550C"/>
    <w:rsid w:val="00165773"/>
    <w:rsid w:val="0016587F"/>
    <w:rsid w:val="001659FF"/>
    <w:rsid w:val="00165D8B"/>
    <w:rsid w:val="001666D2"/>
    <w:rsid w:val="00166A36"/>
    <w:rsid w:val="00166F01"/>
    <w:rsid w:val="0016750C"/>
    <w:rsid w:val="001679D7"/>
    <w:rsid w:val="00167A77"/>
    <w:rsid w:val="00167B49"/>
    <w:rsid w:val="00167BF9"/>
    <w:rsid w:val="00167C93"/>
    <w:rsid w:val="00167E37"/>
    <w:rsid w:val="00167EEC"/>
    <w:rsid w:val="001706A7"/>
    <w:rsid w:val="00170A4A"/>
    <w:rsid w:val="00171893"/>
    <w:rsid w:val="00171DA2"/>
    <w:rsid w:val="00171DF7"/>
    <w:rsid w:val="00171EA7"/>
    <w:rsid w:val="00172450"/>
    <w:rsid w:val="00172506"/>
    <w:rsid w:val="00172671"/>
    <w:rsid w:val="001729E1"/>
    <w:rsid w:val="00172D58"/>
    <w:rsid w:val="00172F17"/>
    <w:rsid w:val="00172F44"/>
    <w:rsid w:val="00173416"/>
    <w:rsid w:val="0017398B"/>
    <w:rsid w:val="00173B14"/>
    <w:rsid w:val="00173B4F"/>
    <w:rsid w:val="00173B99"/>
    <w:rsid w:val="00173B9A"/>
    <w:rsid w:val="00173F44"/>
    <w:rsid w:val="00174D77"/>
    <w:rsid w:val="0017516E"/>
    <w:rsid w:val="001752C4"/>
    <w:rsid w:val="0017560B"/>
    <w:rsid w:val="00175FCB"/>
    <w:rsid w:val="00176365"/>
    <w:rsid w:val="0017672B"/>
    <w:rsid w:val="00176E75"/>
    <w:rsid w:val="00176FC4"/>
    <w:rsid w:val="00177272"/>
    <w:rsid w:val="00177746"/>
    <w:rsid w:val="001777B2"/>
    <w:rsid w:val="0017785C"/>
    <w:rsid w:val="001779A6"/>
    <w:rsid w:val="00177D99"/>
    <w:rsid w:val="00180A33"/>
    <w:rsid w:val="00180BA2"/>
    <w:rsid w:val="00180CC1"/>
    <w:rsid w:val="00180D4C"/>
    <w:rsid w:val="00180E7F"/>
    <w:rsid w:val="00181519"/>
    <w:rsid w:val="00181A7B"/>
    <w:rsid w:val="00181C49"/>
    <w:rsid w:val="00181E81"/>
    <w:rsid w:val="00182059"/>
    <w:rsid w:val="00182229"/>
    <w:rsid w:val="001826C9"/>
    <w:rsid w:val="00183588"/>
    <w:rsid w:val="00183980"/>
    <w:rsid w:val="0018459F"/>
    <w:rsid w:val="00184762"/>
    <w:rsid w:val="00184E26"/>
    <w:rsid w:val="0018544B"/>
    <w:rsid w:val="00185A7A"/>
    <w:rsid w:val="00185E15"/>
    <w:rsid w:val="001865A9"/>
    <w:rsid w:val="001866E1"/>
    <w:rsid w:val="00186744"/>
    <w:rsid w:val="00186F2A"/>
    <w:rsid w:val="0018701E"/>
    <w:rsid w:val="001870FC"/>
    <w:rsid w:val="00187208"/>
    <w:rsid w:val="001872D8"/>
    <w:rsid w:val="00187DA7"/>
    <w:rsid w:val="001901E0"/>
    <w:rsid w:val="0019025A"/>
    <w:rsid w:val="00190339"/>
    <w:rsid w:val="0019091E"/>
    <w:rsid w:val="00190CB7"/>
    <w:rsid w:val="00190F5C"/>
    <w:rsid w:val="00190F71"/>
    <w:rsid w:val="001912D9"/>
    <w:rsid w:val="001915F0"/>
    <w:rsid w:val="001916BA"/>
    <w:rsid w:val="00191BE8"/>
    <w:rsid w:val="00191CC1"/>
    <w:rsid w:val="00191F7E"/>
    <w:rsid w:val="001920A1"/>
    <w:rsid w:val="00192219"/>
    <w:rsid w:val="0019235A"/>
    <w:rsid w:val="00192703"/>
    <w:rsid w:val="00192AB2"/>
    <w:rsid w:val="00193065"/>
    <w:rsid w:val="00193182"/>
    <w:rsid w:val="001931D0"/>
    <w:rsid w:val="001937C3"/>
    <w:rsid w:val="001938C5"/>
    <w:rsid w:val="00193E9F"/>
    <w:rsid w:val="00193F13"/>
    <w:rsid w:val="0019415B"/>
    <w:rsid w:val="00194ADF"/>
    <w:rsid w:val="00194E27"/>
    <w:rsid w:val="001957A0"/>
    <w:rsid w:val="0019580F"/>
    <w:rsid w:val="00195C62"/>
    <w:rsid w:val="00195F27"/>
    <w:rsid w:val="00195F5E"/>
    <w:rsid w:val="0019603C"/>
    <w:rsid w:val="00196167"/>
    <w:rsid w:val="00196216"/>
    <w:rsid w:val="00196387"/>
    <w:rsid w:val="00196808"/>
    <w:rsid w:val="00196A26"/>
    <w:rsid w:val="00196BBA"/>
    <w:rsid w:val="00196CF5"/>
    <w:rsid w:val="00196F26"/>
    <w:rsid w:val="00196F31"/>
    <w:rsid w:val="00196FA0"/>
    <w:rsid w:val="00197411"/>
    <w:rsid w:val="001978E8"/>
    <w:rsid w:val="00197DCD"/>
    <w:rsid w:val="001A0101"/>
    <w:rsid w:val="001A07E2"/>
    <w:rsid w:val="001A0B97"/>
    <w:rsid w:val="001A11AE"/>
    <w:rsid w:val="001A12B9"/>
    <w:rsid w:val="001A1418"/>
    <w:rsid w:val="001A14FC"/>
    <w:rsid w:val="001A15E4"/>
    <w:rsid w:val="001A16F3"/>
    <w:rsid w:val="001A1925"/>
    <w:rsid w:val="001A1D0C"/>
    <w:rsid w:val="001A1ED7"/>
    <w:rsid w:val="001A1EE6"/>
    <w:rsid w:val="001A2000"/>
    <w:rsid w:val="001A2159"/>
    <w:rsid w:val="001A2214"/>
    <w:rsid w:val="001A243C"/>
    <w:rsid w:val="001A2BD9"/>
    <w:rsid w:val="001A2FC8"/>
    <w:rsid w:val="001A3202"/>
    <w:rsid w:val="001A32F9"/>
    <w:rsid w:val="001A35AC"/>
    <w:rsid w:val="001A3903"/>
    <w:rsid w:val="001A3DD5"/>
    <w:rsid w:val="001A430E"/>
    <w:rsid w:val="001A460C"/>
    <w:rsid w:val="001A485F"/>
    <w:rsid w:val="001A4CEE"/>
    <w:rsid w:val="001A4D16"/>
    <w:rsid w:val="001A5562"/>
    <w:rsid w:val="001A5692"/>
    <w:rsid w:val="001A5B84"/>
    <w:rsid w:val="001A6308"/>
    <w:rsid w:val="001A6370"/>
    <w:rsid w:val="001A6786"/>
    <w:rsid w:val="001A6AEB"/>
    <w:rsid w:val="001A6B97"/>
    <w:rsid w:val="001A6CEF"/>
    <w:rsid w:val="001A6CF5"/>
    <w:rsid w:val="001A6EC5"/>
    <w:rsid w:val="001A6FD1"/>
    <w:rsid w:val="001A70ED"/>
    <w:rsid w:val="001A711F"/>
    <w:rsid w:val="001A772A"/>
    <w:rsid w:val="001A7A4D"/>
    <w:rsid w:val="001A7A96"/>
    <w:rsid w:val="001A7C70"/>
    <w:rsid w:val="001B00FF"/>
    <w:rsid w:val="001B01DE"/>
    <w:rsid w:val="001B0697"/>
    <w:rsid w:val="001B0C73"/>
    <w:rsid w:val="001B0FD8"/>
    <w:rsid w:val="001B15DC"/>
    <w:rsid w:val="001B1DB4"/>
    <w:rsid w:val="001B2D9F"/>
    <w:rsid w:val="001B3265"/>
    <w:rsid w:val="001B36CD"/>
    <w:rsid w:val="001B3782"/>
    <w:rsid w:val="001B3AB3"/>
    <w:rsid w:val="001B3CCA"/>
    <w:rsid w:val="001B3E3C"/>
    <w:rsid w:val="001B406A"/>
    <w:rsid w:val="001B409D"/>
    <w:rsid w:val="001B41A5"/>
    <w:rsid w:val="001B41FF"/>
    <w:rsid w:val="001B4971"/>
    <w:rsid w:val="001B4CF3"/>
    <w:rsid w:val="001B4D1B"/>
    <w:rsid w:val="001B5366"/>
    <w:rsid w:val="001B5937"/>
    <w:rsid w:val="001B59FC"/>
    <w:rsid w:val="001B5C46"/>
    <w:rsid w:val="001B5D05"/>
    <w:rsid w:val="001B607F"/>
    <w:rsid w:val="001B647D"/>
    <w:rsid w:val="001B660B"/>
    <w:rsid w:val="001B676C"/>
    <w:rsid w:val="001B6A18"/>
    <w:rsid w:val="001B6F0C"/>
    <w:rsid w:val="001B7042"/>
    <w:rsid w:val="001B735F"/>
    <w:rsid w:val="001B738F"/>
    <w:rsid w:val="001B75FF"/>
    <w:rsid w:val="001B7A08"/>
    <w:rsid w:val="001B7B26"/>
    <w:rsid w:val="001C0297"/>
    <w:rsid w:val="001C03E6"/>
    <w:rsid w:val="001C0439"/>
    <w:rsid w:val="001C0C3E"/>
    <w:rsid w:val="001C0D1F"/>
    <w:rsid w:val="001C15A2"/>
    <w:rsid w:val="001C1679"/>
    <w:rsid w:val="001C1795"/>
    <w:rsid w:val="001C1842"/>
    <w:rsid w:val="001C1F6E"/>
    <w:rsid w:val="001C287B"/>
    <w:rsid w:val="001C2BD0"/>
    <w:rsid w:val="001C2C65"/>
    <w:rsid w:val="001C2C75"/>
    <w:rsid w:val="001C3016"/>
    <w:rsid w:val="001C3211"/>
    <w:rsid w:val="001C33D1"/>
    <w:rsid w:val="001C3517"/>
    <w:rsid w:val="001C367E"/>
    <w:rsid w:val="001C3920"/>
    <w:rsid w:val="001C3EF0"/>
    <w:rsid w:val="001C4049"/>
    <w:rsid w:val="001C41FC"/>
    <w:rsid w:val="001C4C20"/>
    <w:rsid w:val="001C4ED0"/>
    <w:rsid w:val="001C512E"/>
    <w:rsid w:val="001C53D4"/>
    <w:rsid w:val="001C55AE"/>
    <w:rsid w:val="001C565B"/>
    <w:rsid w:val="001C5683"/>
    <w:rsid w:val="001C5B03"/>
    <w:rsid w:val="001C5D85"/>
    <w:rsid w:val="001C5E64"/>
    <w:rsid w:val="001C5EEE"/>
    <w:rsid w:val="001C614C"/>
    <w:rsid w:val="001C6554"/>
    <w:rsid w:val="001C66AF"/>
    <w:rsid w:val="001C69C2"/>
    <w:rsid w:val="001C6C1B"/>
    <w:rsid w:val="001C6DCB"/>
    <w:rsid w:val="001C71BD"/>
    <w:rsid w:val="001C7AC3"/>
    <w:rsid w:val="001C7ACE"/>
    <w:rsid w:val="001C7C3D"/>
    <w:rsid w:val="001D0018"/>
    <w:rsid w:val="001D0051"/>
    <w:rsid w:val="001D0118"/>
    <w:rsid w:val="001D080C"/>
    <w:rsid w:val="001D0ED3"/>
    <w:rsid w:val="001D140A"/>
    <w:rsid w:val="001D146C"/>
    <w:rsid w:val="001D14FE"/>
    <w:rsid w:val="001D1793"/>
    <w:rsid w:val="001D1BCE"/>
    <w:rsid w:val="001D1D24"/>
    <w:rsid w:val="001D1D7F"/>
    <w:rsid w:val="001D27A4"/>
    <w:rsid w:val="001D2D22"/>
    <w:rsid w:val="001D3178"/>
    <w:rsid w:val="001D32D2"/>
    <w:rsid w:val="001D3495"/>
    <w:rsid w:val="001D3719"/>
    <w:rsid w:val="001D4361"/>
    <w:rsid w:val="001D4A25"/>
    <w:rsid w:val="001D4D2D"/>
    <w:rsid w:val="001D510A"/>
    <w:rsid w:val="001D5134"/>
    <w:rsid w:val="001D55B0"/>
    <w:rsid w:val="001D569D"/>
    <w:rsid w:val="001D570E"/>
    <w:rsid w:val="001D59F3"/>
    <w:rsid w:val="001D6076"/>
    <w:rsid w:val="001D6713"/>
    <w:rsid w:val="001D6B1E"/>
    <w:rsid w:val="001D6DB2"/>
    <w:rsid w:val="001D7457"/>
    <w:rsid w:val="001D790A"/>
    <w:rsid w:val="001E0059"/>
    <w:rsid w:val="001E042E"/>
    <w:rsid w:val="001E05F0"/>
    <w:rsid w:val="001E0C7C"/>
    <w:rsid w:val="001E0FD4"/>
    <w:rsid w:val="001E1250"/>
    <w:rsid w:val="001E1344"/>
    <w:rsid w:val="001E1396"/>
    <w:rsid w:val="001E1530"/>
    <w:rsid w:val="001E18CF"/>
    <w:rsid w:val="001E1BCB"/>
    <w:rsid w:val="001E1C28"/>
    <w:rsid w:val="001E1C47"/>
    <w:rsid w:val="001E2226"/>
    <w:rsid w:val="001E2AD2"/>
    <w:rsid w:val="001E30F9"/>
    <w:rsid w:val="001E3293"/>
    <w:rsid w:val="001E3BC7"/>
    <w:rsid w:val="001E446D"/>
    <w:rsid w:val="001E4A0B"/>
    <w:rsid w:val="001E4D2B"/>
    <w:rsid w:val="001E4FE8"/>
    <w:rsid w:val="001E57B4"/>
    <w:rsid w:val="001E59ED"/>
    <w:rsid w:val="001E62D2"/>
    <w:rsid w:val="001E6523"/>
    <w:rsid w:val="001E6548"/>
    <w:rsid w:val="001E6893"/>
    <w:rsid w:val="001E6E6B"/>
    <w:rsid w:val="001E7022"/>
    <w:rsid w:val="001E7371"/>
    <w:rsid w:val="001E7758"/>
    <w:rsid w:val="001E7F78"/>
    <w:rsid w:val="001F01FE"/>
    <w:rsid w:val="001F0404"/>
    <w:rsid w:val="001F0992"/>
    <w:rsid w:val="001F09DC"/>
    <w:rsid w:val="001F0A23"/>
    <w:rsid w:val="001F0BAB"/>
    <w:rsid w:val="001F1002"/>
    <w:rsid w:val="001F1461"/>
    <w:rsid w:val="001F1D9F"/>
    <w:rsid w:val="001F2490"/>
    <w:rsid w:val="001F2712"/>
    <w:rsid w:val="001F27EE"/>
    <w:rsid w:val="001F2BF0"/>
    <w:rsid w:val="001F2C9A"/>
    <w:rsid w:val="001F2F79"/>
    <w:rsid w:val="001F30B8"/>
    <w:rsid w:val="001F3329"/>
    <w:rsid w:val="001F352D"/>
    <w:rsid w:val="001F3F70"/>
    <w:rsid w:val="001F40FA"/>
    <w:rsid w:val="001F4153"/>
    <w:rsid w:val="001F49E0"/>
    <w:rsid w:val="001F4CBC"/>
    <w:rsid w:val="001F4CD3"/>
    <w:rsid w:val="001F4EE9"/>
    <w:rsid w:val="001F4FF6"/>
    <w:rsid w:val="001F5434"/>
    <w:rsid w:val="001F590F"/>
    <w:rsid w:val="001F59D9"/>
    <w:rsid w:val="001F5B1F"/>
    <w:rsid w:val="001F61E2"/>
    <w:rsid w:val="001F6BB7"/>
    <w:rsid w:val="001F6C75"/>
    <w:rsid w:val="001F6D21"/>
    <w:rsid w:val="001F6E90"/>
    <w:rsid w:val="001F7ACD"/>
    <w:rsid w:val="001F7F3E"/>
    <w:rsid w:val="002002F7"/>
    <w:rsid w:val="00200354"/>
    <w:rsid w:val="002012BE"/>
    <w:rsid w:val="00201DD6"/>
    <w:rsid w:val="00201FA4"/>
    <w:rsid w:val="00202416"/>
    <w:rsid w:val="00202B98"/>
    <w:rsid w:val="0020328D"/>
    <w:rsid w:val="002038EA"/>
    <w:rsid w:val="00203962"/>
    <w:rsid w:val="00203B01"/>
    <w:rsid w:val="00203D72"/>
    <w:rsid w:val="00203E62"/>
    <w:rsid w:val="00204A07"/>
    <w:rsid w:val="00204E78"/>
    <w:rsid w:val="002050FD"/>
    <w:rsid w:val="00205317"/>
    <w:rsid w:val="0020600A"/>
    <w:rsid w:val="00206145"/>
    <w:rsid w:val="00206434"/>
    <w:rsid w:val="00206750"/>
    <w:rsid w:val="002067B1"/>
    <w:rsid w:val="00206E95"/>
    <w:rsid w:val="002071DE"/>
    <w:rsid w:val="0020730B"/>
    <w:rsid w:val="0020754C"/>
    <w:rsid w:val="002104B3"/>
    <w:rsid w:val="002108F4"/>
    <w:rsid w:val="00210A9D"/>
    <w:rsid w:val="0021137B"/>
    <w:rsid w:val="002118F9"/>
    <w:rsid w:val="002122E5"/>
    <w:rsid w:val="002127CE"/>
    <w:rsid w:val="0021290D"/>
    <w:rsid w:val="00213262"/>
    <w:rsid w:val="0021362F"/>
    <w:rsid w:val="0021402B"/>
    <w:rsid w:val="002142E0"/>
    <w:rsid w:val="0021438E"/>
    <w:rsid w:val="002144F7"/>
    <w:rsid w:val="00214898"/>
    <w:rsid w:val="002149D6"/>
    <w:rsid w:val="002149E9"/>
    <w:rsid w:val="0021544B"/>
    <w:rsid w:val="00215C9B"/>
    <w:rsid w:val="0021626F"/>
    <w:rsid w:val="002167A2"/>
    <w:rsid w:val="002170A7"/>
    <w:rsid w:val="002174DC"/>
    <w:rsid w:val="002178BB"/>
    <w:rsid w:val="00217E5F"/>
    <w:rsid w:val="00220465"/>
    <w:rsid w:val="0022051A"/>
    <w:rsid w:val="00220647"/>
    <w:rsid w:val="00220666"/>
    <w:rsid w:val="00220A39"/>
    <w:rsid w:val="00220CA1"/>
    <w:rsid w:val="00220DFF"/>
    <w:rsid w:val="00221064"/>
    <w:rsid w:val="00221066"/>
    <w:rsid w:val="00221453"/>
    <w:rsid w:val="00221AC6"/>
    <w:rsid w:val="00222066"/>
    <w:rsid w:val="00222386"/>
    <w:rsid w:val="00222A6E"/>
    <w:rsid w:val="00223943"/>
    <w:rsid w:val="002239EE"/>
    <w:rsid w:val="00224475"/>
    <w:rsid w:val="00224C74"/>
    <w:rsid w:val="00225106"/>
    <w:rsid w:val="00226179"/>
    <w:rsid w:val="0022618E"/>
    <w:rsid w:val="0022672B"/>
    <w:rsid w:val="00226881"/>
    <w:rsid w:val="00226AD5"/>
    <w:rsid w:val="00226CE6"/>
    <w:rsid w:val="00226D57"/>
    <w:rsid w:val="00226FD6"/>
    <w:rsid w:val="0022712F"/>
    <w:rsid w:val="002275F2"/>
    <w:rsid w:val="00227A99"/>
    <w:rsid w:val="00227A9D"/>
    <w:rsid w:val="00227C12"/>
    <w:rsid w:val="00230234"/>
    <w:rsid w:val="0023065E"/>
    <w:rsid w:val="002306A8"/>
    <w:rsid w:val="00230788"/>
    <w:rsid w:val="00230CAE"/>
    <w:rsid w:val="00230E33"/>
    <w:rsid w:val="00230F09"/>
    <w:rsid w:val="002311FD"/>
    <w:rsid w:val="0023145F"/>
    <w:rsid w:val="002318F6"/>
    <w:rsid w:val="00231EAD"/>
    <w:rsid w:val="00232330"/>
    <w:rsid w:val="002326DF"/>
    <w:rsid w:val="00232735"/>
    <w:rsid w:val="00232CE2"/>
    <w:rsid w:val="0023353B"/>
    <w:rsid w:val="00233B53"/>
    <w:rsid w:val="00233BF9"/>
    <w:rsid w:val="0023419A"/>
    <w:rsid w:val="00234479"/>
    <w:rsid w:val="00234638"/>
    <w:rsid w:val="00234765"/>
    <w:rsid w:val="00234783"/>
    <w:rsid w:val="00234785"/>
    <w:rsid w:val="00234786"/>
    <w:rsid w:val="002348F9"/>
    <w:rsid w:val="00234A8D"/>
    <w:rsid w:val="00234B45"/>
    <w:rsid w:val="00234B54"/>
    <w:rsid w:val="00234EA8"/>
    <w:rsid w:val="00234EC2"/>
    <w:rsid w:val="00234F87"/>
    <w:rsid w:val="00235C13"/>
    <w:rsid w:val="00235D25"/>
    <w:rsid w:val="00235FB6"/>
    <w:rsid w:val="002361F6"/>
    <w:rsid w:val="00236579"/>
    <w:rsid w:val="00236615"/>
    <w:rsid w:val="002367F5"/>
    <w:rsid w:val="00236BBD"/>
    <w:rsid w:val="00236C0A"/>
    <w:rsid w:val="00236EAA"/>
    <w:rsid w:val="00236F0C"/>
    <w:rsid w:val="002371A6"/>
    <w:rsid w:val="002377AC"/>
    <w:rsid w:val="002379CF"/>
    <w:rsid w:val="00237B9B"/>
    <w:rsid w:val="00237F70"/>
    <w:rsid w:val="00237F9F"/>
    <w:rsid w:val="00240D64"/>
    <w:rsid w:val="00240F3C"/>
    <w:rsid w:val="00240FF2"/>
    <w:rsid w:val="00241067"/>
    <w:rsid w:val="00241678"/>
    <w:rsid w:val="002417A6"/>
    <w:rsid w:val="002418C0"/>
    <w:rsid w:val="0024199D"/>
    <w:rsid w:val="00241C31"/>
    <w:rsid w:val="00241C63"/>
    <w:rsid w:val="00241D34"/>
    <w:rsid w:val="00241EA0"/>
    <w:rsid w:val="002424E7"/>
    <w:rsid w:val="0024283B"/>
    <w:rsid w:val="00243110"/>
    <w:rsid w:val="00243432"/>
    <w:rsid w:val="002446E3"/>
    <w:rsid w:val="0024483B"/>
    <w:rsid w:val="002448A1"/>
    <w:rsid w:val="00244ADE"/>
    <w:rsid w:val="00244FA5"/>
    <w:rsid w:val="0024501B"/>
    <w:rsid w:val="002454DE"/>
    <w:rsid w:val="00245868"/>
    <w:rsid w:val="00245870"/>
    <w:rsid w:val="00245E56"/>
    <w:rsid w:val="002461B8"/>
    <w:rsid w:val="002467BE"/>
    <w:rsid w:val="00246851"/>
    <w:rsid w:val="0024686A"/>
    <w:rsid w:val="00246946"/>
    <w:rsid w:val="00246D5B"/>
    <w:rsid w:val="00246DEA"/>
    <w:rsid w:val="00246ECE"/>
    <w:rsid w:val="0024714F"/>
    <w:rsid w:val="002473F7"/>
    <w:rsid w:val="002477C0"/>
    <w:rsid w:val="00247891"/>
    <w:rsid w:val="002500C6"/>
    <w:rsid w:val="0025039F"/>
    <w:rsid w:val="0025070A"/>
    <w:rsid w:val="002507E1"/>
    <w:rsid w:val="00250F45"/>
    <w:rsid w:val="00251B79"/>
    <w:rsid w:val="00251CA5"/>
    <w:rsid w:val="00251D06"/>
    <w:rsid w:val="00252429"/>
    <w:rsid w:val="00252E0D"/>
    <w:rsid w:val="00253129"/>
    <w:rsid w:val="002531AF"/>
    <w:rsid w:val="002533A1"/>
    <w:rsid w:val="00253607"/>
    <w:rsid w:val="00253EF1"/>
    <w:rsid w:val="002542EA"/>
    <w:rsid w:val="00254456"/>
    <w:rsid w:val="00254579"/>
    <w:rsid w:val="00254A47"/>
    <w:rsid w:val="00254E6D"/>
    <w:rsid w:val="002556A6"/>
    <w:rsid w:val="002558D6"/>
    <w:rsid w:val="00255CC0"/>
    <w:rsid w:val="00255EBB"/>
    <w:rsid w:val="002568B0"/>
    <w:rsid w:val="00257416"/>
    <w:rsid w:val="002600D9"/>
    <w:rsid w:val="0026023F"/>
    <w:rsid w:val="00260C7B"/>
    <w:rsid w:val="00260D27"/>
    <w:rsid w:val="002623C1"/>
    <w:rsid w:val="00262AB0"/>
    <w:rsid w:val="00262AD9"/>
    <w:rsid w:val="00262CCB"/>
    <w:rsid w:val="00262EB5"/>
    <w:rsid w:val="002633D7"/>
    <w:rsid w:val="00263641"/>
    <w:rsid w:val="00263793"/>
    <w:rsid w:val="002642EF"/>
    <w:rsid w:val="002644A4"/>
    <w:rsid w:val="0026468E"/>
    <w:rsid w:val="002647F8"/>
    <w:rsid w:val="0026485D"/>
    <w:rsid w:val="00265006"/>
    <w:rsid w:val="00265956"/>
    <w:rsid w:val="00265A98"/>
    <w:rsid w:val="00265F71"/>
    <w:rsid w:val="0026634D"/>
    <w:rsid w:val="0026643F"/>
    <w:rsid w:val="00266465"/>
    <w:rsid w:val="002666DC"/>
    <w:rsid w:val="00266A04"/>
    <w:rsid w:val="00267198"/>
    <w:rsid w:val="002671F8"/>
    <w:rsid w:val="00267670"/>
    <w:rsid w:val="00267C95"/>
    <w:rsid w:val="0027020C"/>
    <w:rsid w:val="0027023E"/>
    <w:rsid w:val="00270281"/>
    <w:rsid w:val="002703D7"/>
    <w:rsid w:val="002705BB"/>
    <w:rsid w:val="00270FEF"/>
    <w:rsid w:val="00271265"/>
    <w:rsid w:val="002718E1"/>
    <w:rsid w:val="00271A1B"/>
    <w:rsid w:val="00271A2A"/>
    <w:rsid w:val="00271B8B"/>
    <w:rsid w:val="00271E84"/>
    <w:rsid w:val="00272014"/>
    <w:rsid w:val="0027207C"/>
    <w:rsid w:val="00272206"/>
    <w:rsid w:val="00272207"/>
    <w:rsid w:val="00272382"/>
    <w:rsid w:val="0027259A"/>
    <w:rsid w:val="002727C2"/>
    <w:rsid w:val="0027299C"/>
    <w:rsid w:val="00272BD0"/>
    <w:rsid w:val="00273014"/>
    <w:rsid w:val="0027331E"/>
    <w:rsid w:val="002737AB"/>
    <w:rsid w:val="00273B5C"/>
    <w:rsid w:val="002745A5"/>
    <w:rsid w:val="002745C2"/>
    <w:rsid w:val="00274AD1"/>
    <w:rsid w:val="00274DD5"/>
    <w:rsid w:val="00275243"/>
    <w:rsid w:val="0027535C"/>
    <w:rsid w:val="0027548E"/>
    <w:rsid w:val="002758C2"/>
    <w:rsid w:val="00275E61"/>
    <w:rsid w:val="00276205"/>
    <w:rsid w:val="002766AE"/>
    <w:rsid w:val="002769F6"/>
    <w:rsid w:val="00276D64"/>
    <w:rsid w:val="00277015"/>
    <w:rsid w:val="00277073"/>
    <w:rsid w:val="00277274"/>
    <w:rsid w:val="00277381"/>
    <w:rsid w:val="00277469"/>
    <w:rsid w:val="002774ED"/>
    <w:rsid w:val="00277D18"/>
    <w:rsid w:val="00277E94"/>
    <w:rsid w:val="00277E9C"/>
    <w:rsid w:val="00280172"/>
    <w:rsid w:val="0028074B"/>
    <w:rsid w:val="0028079A"/>
    <w:rsid w:val="00280DB4"/>
    <w:rsid w:val="002812C0"/>
    <w:rsid w:val="00281551"/>
    <w:rsid w:val="00281677"/>
    <w:rsid w:val="002817CD"/>
    <w:rsid w:val="00281AC2"/>
    <w:rsid w:val="0028201A"/>
    <w:rsid w:val="00282500"/>
    <w:rsid w:val="00282572"/>
    <w:rsid w:val="002825F6"/>
    <w:rsid w:val="0028265B"/>
    <w:rsid w:val="00282E2B"/>
    <w:rsid w:val="00282F28"/>
    <w:rsid w:val="00283144"/>
    <w:rsid w:val="00283262"/>
    <w:rsid w:val="00283370"/>
    <w:rsid w:val="0028337D"/>
    <w:rsid w:val="00283A2B"/>
    <w:rsid w:val="00283AB3"/>
    <w:rsid w:val="00283E8D"/>
    <w:rsid w:val="00284673"/>
    <w:rsid w:val="002846AE"/>
    <w:rsid w:val="0028473C"/>
    <w:rsid w:val="00284C89"/>
    <w:rsid w:val="00284DB7"/>
    <w:rsid w:val="002850AA"/>
    <w:rsid w:val="002851A5"/>
    <w:rsid w:val="00285655"/>
    <w:rsid w:val="00285C9A"/>
    <w:rsid w:val="00285E0A"/>
    <w:rsid w:val="002862AA"/>
    <w:rsid w:val="002862E7"/>
    <w:rsid w:val="00286EA6"/>
    <w:rsid w:val="00286EFA"/>
    <w:rsid w:val="0028734E"/>
    <w:rsid w:val="00290262"/>
    <w:rsid w:val="0029027F"/>
    <w:rsid w:val="002902AD"/>
    <w:rsid w:val="00290588"/>
    <w:rsid w:val="002905FC"/>
    <w:rsid w:val="0029062E"/>
    <w:rsid w:val="0029097C"/>
    <w:rsid w:val="00290FDA"/>
    <w:rsid w:val="0029105D"/>
    <w:rsid w:val="002911A0"/>
    <w:rsid w:val="00291456"/>
    <w:rsid w:val="00291954"/>
    <w:rsid w:val="00291EBB"/>
    <w:rsid w:val="00291EF2"/>
    <w:rsid w:val="00292150"/>
    <w:rsid w:val="00292618"/>
    <w:rsid w:val="00292785"/>
    <w:rsid w:val="00292C79"/>
    <w:rsid w:val="00292E9B"/>
    <w:rsid w:val="00292FDD"/>
    <w:rsid w:val="00293756"/>
    <w:rsid w:val="00294619"/>
    <w:rsid w:val="00294707"/>
    <w:rsid w:val="00294B2D"/>
    <w:rsid w:val="00294B82"/>
    <w:rsid w:val="00294E6B"/>
    <w:rsid w:val="00295178"/>
    <w:rsid w:val="00295557"/>
    <w:rsid w:val="00295EE9"/>
    <w:rsid w:val="002962F8"/>
    <w:rsid w:val="00296300"/>
    <w:rsid w:val="00296336"/>
    <w:rsid w:val="00297446"/>
    <w:rsid w:val="00297ABA"/>
    <w:rsid w:val="002A0151"/>
    <w:rsid w:val="002A0436"/>
    <w:rsid w:val="002A06F3"/>
    <w:rsid w:val="002A0844"/>
    <w:rsid w:val="002A0A7E"/>
    <w:rsid w:val="002A0CC1"/>
    <w:rsid w:val="002A0D6D"/>
    <w:rsid w:val="002A145E"/>
    <w:rsid w:val="002A196A"/>
    <w:rsid w:val="002A1A66"/>
    <w:rsid w:val="002A2DAD"/>
    <w:rsid w:val="002A2FB5"/>
    <w:rsid w:val="002A39A7"/>
    <w:rsid w:val="002A40B3"/>
    <w:rsid w:val="002A431D"/>
    <w:rsid w:val="002A44FB"/>
    <w:rsid w:val="002A4988"/>
    <w:rsid w:val="002A49C7"/>
    <w:rsid w:val="002A49F1"/>
    <w:rsid w:val="002A4A44"/>
    <w:rsid w:val="002A4C6A"/>
    <w:rsid w:val="002A4E01"/>
    <w:rsid w:val="002A4FF7"/>
    <w:rsid w:val="002A503E"/>
    <w:rsid w:val="002A52F2"/>
    <w:rsid w:val="002A5C61"/>
    <w:rsid w:val="002A5DF5"/>
    <w:rsid w:val="002A65B5"/>
    <w:rsid w:val="002A69CD"/>
    <w:rsid w:val="002A6A6E"/>
    <w:rsid w:val="002A6C17"/>
    <w:rsid w:val="002A6E25"/>
    <w:rsid w:val="002A78BF"/>
    <w:rsid w:val="002A7E75"/>
    <w:rsid w:val="002B02B2"/>
    <w:rsid w:val="002B031B"/>
    <w:rsid w:val="002B0739"/>
    <w:rsid w:val="002B0B66"/>
    <w:rsid w:val="002B1257"/>
    <w:rsid w:val="002B147E"/>
    <w:rsid w:val="002B1E0B"/>
    <w:rsid w:val="002B1F0C"/>
    <w:rsid w:val="002B22BB"/>
    <w:rsid w:val="002B297E"/>
    <w:rsid w:val="002B2B74"/>
    <w:rsid w:val="002B2E45"/>
    <w:rsid w:val="002B2F14"/>
    <w:rsid w:val="002B375B"/>
    <w:rsid w:val="002B3D33"/>
    <w:rsid w:val="002B3E1C"/>
    <w:rsid w:val="002B4026"/>
    <w:rsid w:val="002B424A"/>
    <w:rsid w:val="002B4C0E"/>
    <w:rsid w:val="002B4C3C"/>
    <w:rsid w:val="002B4D35"/>
    <w:rsid w:val="002B4DD7"/>
    <w:rsid w:val="002B5065"/>
    <w:rsid w:val="002B58CF"/>
    <w:rsid w:val="002B5A5F"/>
    <w:rsid w:val="002B5BBB"/>
    <w:rsid w:val="002B5CA2"/>
    <w:rsid w:val="002B5EC6"/>
    <w:rsid w:val="002B658D"/>
    <w:rsid w:val="002B65BE"/>
    <w:rsid w:val="002B673D"/>
    <w:rsid w:val="002B6C35"/>
    <w:rsid w:val="002B6E87"/>
    <w:rsid w:val="002B74A6"/>
    <w:rsid w:val="002B7900"/>
    <w:rsid w:val="002B7999"/>
    <w:rsid w:val="002C05B5"/>
    <w:rsid w:val="002C06DC"/>
    <w:rsid w:val="002C08A0"/>
    <w:rsid w:val="002C19BF"/>
    <w:rsid w:val="002C1BC4"/>
    <w:rsid w:val="002C1C31"/>
    <w:rsid w:val="002C221A"/>
    <w:rsid w:val="002C2C71"/>
    <w:rsid w:val="002C2FC2"/>
    <w:rsid w:val="002C3067"/>
    <w:rsid w:val="002C3925"/>
    <w:rsid w:val="002C3A3C"/>
    <w:rsid w:val="002C3A6E"/>
    <w:rsid w:val="002C410E"/>
    <w:rsid w:val="002C43ED"/>
    <w:rsid w:val="002C48A5"/>
    <w:rsid w:val="002C4CE1"/>
    <w:rsid w:val="002C4E3B"/>
    <w:rsid w:val="002C4FB9"/>
    <w:rsid w:val="002C51E7"/>
    <w:rsid w:val="002C5731"/>
    <w:rsid w:val="002C5BDC"/>
    <w:rsid w:val="002C67F4"/>
    <w:rsid w:val="002C68B7"/>
    <w:rsid w:val="002C69D3"/>
    <w:rsid w:val="002C6B82"/>
    <w:rsid w:val="002C753B"/>
    <w:rsid w:val="002C7606"/>
    <w:rsid w:val="002C79A0"/>
    <w:rsid w:val="002C7A3C"/>
    <w:rsid w:val="002C7AEA"/>
    <w:rsid w:val="002C7D1E"/>
    <w:rsid w:val="002C7EA0"/>
    <w:rsid w:val="002D09FD"/>
    <w:rsid w:val="002D0CE3"/>
    <w:rsid w:val="002D0EA8"/>
    <w:rsid w:val="002D0F55"/>
    <w:rsid w:val="002D122D"/>
    <w:rsid w:val="002D167B"/>
    <w:rsid w:val="002D17FA"/>
    <w:rsid w:val="002D18FA"/>
    <w:rsid w:val="002D1A45"/>
    <w:rsid w:val="002D1B04"/>
    <w:rsid w:val="002D2089"/>
    <w:rsid w:val="002D22B1"/>
    <w:rsid w:val="002D318E"/>
    <w:rsid w:val="002D330E"/>
    <w:rsid w:val="002D334A"/>
    <w:rsid w:val="002D3664"/>
    <w:rsid w:val="002D3EC3"/>
    <w:rsid w:val="002D439D"/>
    <w:rsid w:val="002D46F6"/>
    <w:rsid w:val="002D47F5"/>
    <w:rsid w:val="002D4B15"/>
    <w:rsid w:val="002D4E83"/>
    <w:rsid w:val="002D4F01"/>
    <w:rsid w:val="002D4F46"/>
    <w:rsid w:val="002D5147"/>
    <w:rsid w:val="002D531B"/>
    <w:rsid w:val="002D5523"/>
    <w:rsid w:val="002D5AE2"/>
    <w:rsid w:val="002D5C26"/>
    <w:rsid w:val="002D6292"/>
    <w:rsid w:val="002D636D"/>
    <w:rsid w:val="002D67A2"/>
    <w:rsid w:val="002D6E3D"/>
    <w:rsid w:val="002D714F"/>
    <w:rsid w:val="002D770F"/>
    <w:rsid w:val="002D77F4"/>
    <w:rsid w:val="002D7DA4"/>
    <w:rsid w:val="002D7F77"/>
    <w:rsid w:val="002E0397"/>
    <w:rsid w:val="002E070C"/>
    <w:rsid w:val="002E0788"/>
    <w:rsid w:val="002E099A"/>
    <w:rsid w:val="002E0D3D"/>
    <w:rsid w:val="002E0F05"/>
    <w:rsid w:val="002E1410"/>
    <w:rsid w:val="002E14B1"/>
    <w:rsid w:val="002E1568"/>
    <w:rsid w:val="002E1589"/>
    <w:rsid w:val="002E176C"/>
    <w:rsid w:val="002E17B0"/>
    <w:rsid w:val="002E2190"/>
    <w:rsid w:val="002E222A"/>
    <w:rsid w:val="002E29FD"/>
    <w:rsid w:val="002E2F2B"/>
    <w:rsid w:val="002E2FF2"/>
    <w:rsid w:val="002E32A6"/>
    <w:rsid w:val="002E3D8B"/>
    <w:rsid w:val="002E3EAE"/>
    <w:rsid w:val="002E408C"/>
    <w:rsid w:val="002E40A0"/>
    <w:rsid w:val="002E41AC"/>
    <w:rsid w:val="002E42FF"/>
    <w:rsid w:val="002E45ED"/>
    <w:rsid w:val="002E4EDB"/>
    <w:rsid w:val="002E5119"/>
    <w:rsid w:val="002E518A"/>
    <w:rsid w:val="002E5193"/>
    <w:rsid w:val="002E5746"/>
    <w:rsid w:val="002E58CF"/>
    <w:rsid w:val="002E60E8"/>
    <w:rsid w:val="002E63DB"/>
    <w:rsid w:val="002E6727"/>
    <w:rsid w:val="002E6A73"/>
    <w:rsid w:val="002E6AC9"/>
    <w:rsid w:val="002E6BAA"/>
    <w:rsid w:val="002E6BF1"/>
    <w:rsid w:val="002E7697"/>
    <w:rsid w:val="002E77BE"/>
    <w:rsid w:val="002E7EE8"/>
    <w:rsid w:val="002F00B1"/>
    <w:rsid w:val="002F041C"/>
    <w:rsid w:val="002F0493"/>
    <w:rsid w:val="002F095B"/>
    <w:rsid w:val="002F0D32"/>
    <w:rsid w:val="002F11EC"/>
    <w:rsid w:val="002F1231"/>
    <w:rsid w:val="002F13D0"/>
    <w:rsid w:val="002F1797"/>
    <w:rsid w:val="002F187B"/>
    <w:rsid w:val="002F1A6C"/>
    <w:rsid w:val="002F1B21"/>
    <w:rsid w:val="002F1F49"/>
    <w:rsid w:val="002F2386"/>
    <w:rsid w:val="002F23D2"/>
    <w:rsid w:val="002F23F8"/>
    <w:rsid w:val="002F27AB"/>
    <w:rsid w:val="002F3016"/>
    <w:rsid w:val="002F306F"/>
    <w:rsid w:val="002F37BA"/>
    <w:rsid w:val="002F38A7"/>
    <w:rsid w:val="002F39D5"/>
    <w:rsid w:val="002F3B28"/>
    <w:rsid w:val="002F3F1C"/>
    <w:rsid w:val="002F430D"/>
    <w:rsid w:val="002F4A76"/>
    <w:rsid w:val="002F4E22"/>
    <w:rsid w:val="002F551C"/>
    <w:rsid w:val="002F5607"/>
    <w:rsid w:val="002F588E"/>
    <w:rsid w:val="002F602D"/>
    <w:rsid w:val="002F620D"/>
    <w:rsid w:val="002F62A5"/>
    <w:rsid w:val="002F6859"/>
    <w:rsid w:val="002F6CA1"/>
    <w:rsid w:val="002F7112"/>
    <w:rsid w:val="002F7267"/>
    <w:rsid w:val="002F739E"/>
    <w:rsid w:val="002F7436"/>
    <w:rsid w:val="002F7727"/>
    <w:rsid w:val="002F79B3"/>
    <w:rsid w:val="002F7D1C"/>
    <w:rsid w:val="00300ADD"/>
    <w:rsid w:val="00300B4E"/>
    <w:rsid w:val="00300E61"/>
    <w:rsid w:val="003017FF"/>
    <w:rsid w:val="00301911"/>
    <w:rsid w:val="003019A2"/>
    <w:rsid w:val="00301AB0"/>
    <w:rsid w:val="0030212D"/>
    <w:rsid w:val="003022E3"/>
    <w:rsid w:val="003027EB"/>
    <w:rsid w:val="00302B3E"/>
    <w:rsid w:val="00302C4F"/>
    <w:rsid w:val="00302E0E"/>
    <w:rsid w:val="00303282"/>
    <w:rsid w:val="0030357E"/>
    <w:rsid w:val="003039F8"/>
    <w:rsid w:val="00303DB3"/>
    <w:rsid w:val="00303EDC"/>
    <w:rsid w:val="0030401E"/>
    <w:rsid w:val="00304173"/>
    <w:rsid w:val="0030429D"/>
    <w:rsid w:val="003051CA"/>
    <w:rsid w:val="00305578"/>
    <w:rsid w:val="00305D3C"/>
    <w:rsid w:val="00306580"/>
    <w:rsid w:val="0030668E"/>
    <w:rsid w:val="003069BC"/>
    <w:rsid w:val="003069E8"/>
    <w:rsid w:val="00306B8E"/>
    <w:rsid w:val="00306EBB"/>
    <w:rsid w:val="00307C8F"/>
    <w:rsid w:val="00310120"/>
    <w:rsid w:val="003108BC"/>
    <w:rsid w:val="00310C9F"/>
    <w:rsid w:val="00310D3D"/>
    <w:rsid w:val="00310ED6"/>
    <w:rsid w:val="00310F81"/>
    <w:rsid w:val="0031104A"/>
    <w:rsid w:val="0031118E"/>
    <w:rsid w:val="00311536"/>
    <w:rsid w:val="003117D1"/>
    <w:rsid w:val="00311E69"/>
    <w:rsid w:val="00312074"/>
    <w:rsid w:val="00312732"/>
    <w:rsid w:val="00312B1C"/>
    <w:rsid w:val="00312E60"/>
    <w:rsid w:val="00312EE6"/>
    <w:rsid w:val="0031341D"/>
    <w:rsid w:val="00313455"/>
    <w:rsid w:val="00314352"/>
    <w:rsid w:val="00314592"/>
    <w:rsid w:val="00314892"/>
    <w:rsid w:val="00314B19"/>
    <w:rsid w:val="00315471"/>
    <w:rsid w:val="003159B7"/>
    <w:rsid w:val="00315AA2"/>
    <w:rsid w:val="00315C68"/>
    <w:rsid w:val="003160D1"/>
    <w:rsid w:val="00316287"/>
    <w:rsid w:val="0031657B"/>
    <w:rsid w:val="00316751"/>
    <w:rsid w:val="003167D5"/>
    <w:rsid w:val="0031687B"/>
    <w:rsid w:val="003169A6"/>
    <w:rsid w:val="00316EFC"/>
    <w:rsid w:val="00317960"/>
    <w:rsid w:val="003179EA"/>
    <w:rsid w:val="00317DCF"/>
    <w:rsid w:val="0032062B"/>
    <w:rsid w:val="00320926"/>
    <w:rsid w:val="00321508"/>
    <w:rsid w:val="00321619"/>
    <w:rsid w:val="003223F3"/>
    <w:rsid w:val="00322483"/>
    <w:rsid w:val="00322647"/>
    <w:rsid w:val="00322668"/>
    <w:rsid w:val="00322680"/>
    <w:rsid w:val="00322840"/>
    <w:rsid w:val="00322954"/>
    <w:rsid w:val="00322B38"/>
    <w:rsid w:val="00322D6E"/>
    <w:rsid w:val="00323017"/>
    <w:rsid w:val="00323896"/>
    <w:rsid w:val="0032394E"/>
    <w:rsid w:val="00323F96"/>
    <w:rsid w:val="0032406C"/>
    <w:rsid w:val="00324414"/>
    <w:rsid w:val="003252A3"/>
    <w:rsid w:val="003257EA"/>
    <w:rsid w:val="00325839"/>
    <w:rsid w:val="00325A00"/>
    <w:rsid w:val="00325AB9"/>
    <w:rsid w:val="00325D0B"/>
    <w:rsid w:val="00325F8B"/>
    <w:rsid w:val="00326080"/>
    <w:rsid w:val="00326374"/>
    <w:rsid w:val="0032652D"/>
    <w:rsid w:val="00326663"/>
    <w:rsid w:val="0032667C"/>
    <w:rsid w:val="003268D7"/>
    <w:rsid w:val="0032696B"/>
    <w:rsid w:val="00326A25"/>
    <w:rsid w:val="00326C40"/>
    <w:rsid w:val="00326E1D"/>
    <w:rsid w:val="00326E1E"/>
    <w:rsid w:val="00326E3D"/>
    <w:rsid w:val="00326E47"/>
    <w:rsid w:val="00327047"/>
    <w:rsid w:val="0032707C"/>
    <w:rsid w:val="00327470"/>
    <w:rsid w:val="0032758E"/>
    <w:rsid w:val="003275DE"/>
    <w:rsid w:val="0032797E"/>
    <w:rsid w:val="0033002E"/>
    <w:rsid w:val="003300A9"/>
    <w:rsid w:val="003300E0"/>
    <w:rsid w:val="0033026F"/>
    <w:rsid w:val="00330341"/>
    <w:rsid w:val="0033061D"/>
    <w:rsid w:val="00330638"/>
    <w:rsid w:val="003309E5"/>
    <w:rsid w:val="003309E7"/>
    <w:rsid w:val="00330EB3"/>
    <w:rsid w:val="00330F64"/>
    <w:rsid w:val="00331412"/>
    <w:rsid w:val="003314F1"/>
    <w:rsid w:val="003316FE"/>
    <w:rsid w:val="0033178C"/>
    <w:rsid w:val="00331945"/>
    <w:rsid w:val="00331A7B"/>
    <w:rsid w:val="00331B92"/>
    <w:rsid w:val="00331D20"/>
    <w:rsid w:val="00332103"/>
    <w:rsid w:val="003325A4"/>
    <w:rsid w:val="00333439"/>
    <w:rsid w:val="00333A79"/>
    <w:rsid w:val="00333B07"/>
    <w:rsid w:val="0033428F"/>
    <w:rsid w:val="003342BE"/>
    <w:rsid w:val="0033432A"/>
    <w:rsid w:val="00335127"/>
    <w:rsid w:val="00335182"/>
    <w:rsid w:val="003351D5"/>
    <w:rsid w:val="00335708"/>
    <w:rsid w:val="00335A58"/>
    <w:rsid w:val="00335C4C"/>
    <w:rsid w:val="00336645"/>
    <w:rsid w:val="0033679B"/>
    <w:rsid w:val="00336A7E"/>
    <w:rsid w:val="00336AB0"/>
    <w:rsid w:val="00336B6B"/>
    <w:rsid w:val="00336EBA"/>
    <w:rsid w:val="00337159"/>
    <w:rsid w:val="0033751E"/>
    <w:rsid w:val="00337856"/>
    <w:rsid w:val="003378CB"/>
    <w:rsid w:val="003379F6"/>
    <w:rsid w:val="00337C63"/>
    <w:rsid w:val="00340065"/>
    <w:rsid w:val="0034020D"/>
    <w:rsid w:val="0034060B"/>
    <w:rsid w:val="003406B3"/>
    <w:rsid w:val="00340EA6"/>
    <w:rsid w:val="00340ED6"/>
    <w:rsid w:val="00340F4C"/>
    <w:rsid w:val="0034104E"/>
    <w:rsid w:val="0034137C"/>
    <w:rsid w:val="00341A3E"/>
    <w:rsid w:val="00341C08"/>
    <w:rsid w:val="0034215F"/>
    <w:rsid w:val="0034223A"/>
    <w:rsid w:val="00342282"/>
    <w:rsid w:val="003424E0"/>
    <w:rsid w:val="0034257A"/>
    <w:rsid w:val="00342826"/>
    <w:rsid w:val="00342D14"/>
    <w:rsid w:val="00343471"/>
    <w:rsid w:val="003435AF"/>
    <w:rsid w:val="00343FB9"/>
    <w:rsid w:val="003441DD"/>
    <w:rsid w:val="003443CF"/>
    <w:rsid w:val="003444DD"/>
    <w:rsid w:val="0034476E"/>
    <w:rsid w:val="003448F4"/>
    <w:rsid w:val="00344CA4"/>
    <w:rsid w:val="00344D7E"/>
    <w:rsid w:val="00344FA8"/>
    <w:rsid w:val="0034555B"/>
    <w:rsid w:val="0034556B"/>
    <w:rsid w:val="003463A9"/>
    <w:rsid w:val="003465B2"/>
    <w:rsid w:val="00346AA1"/>
    <w:rsid w:val="00346DBD"/>
    <w:rsid w:val="003471A0"/>
    <w:rsid w:val="00347223"/>
    <w:rsid w:val="003472BB"/>
    <w:rsid w:val="00347320"/>
    <w:rsid w:val="00347EBC"/>
    <w:rsid w:val="00347FE6"/>
    <w:rsid w:val="00350392"/>
    <w:rsid w:val="00350541"/>
    <w:rsid w:val="003506F3"/>
    <w:rsid w:val="00350721"/>
    <w:rsid w:val="003508F2"/>
    <w:rsid w:val="00350C1E"/>
    <w:rsid w:val="00350D57"/>
    <w:rsid w:val="00350DEE"/>
    <w:rsid w:val="00350F60"/>
    <w:rsid w:val="00350F64"/>
    <w:rsid w:val="003510E6"/>
    <w:rsid w:val="00351443"/>
    <w:rsid w:val="003516DD"/>
    <w:rsid w:val="00351772"/>
    <w:rsid w:val="00351A97"/>
    <w:rsid w:val="00351EF0"/>
    <w:rsid w:val="003521B9"/>
    <w:rsid w:val="00352304"/>
    <w:rsid w:val="00352811"/>
    <w:rsid w:val="0035291B"/>
    <w:rsid w:val="00352F19"/>
    <w:rsid w:val="00352F75"/>
    <w:rsid w:val="0035306B"/>
    <w:rsid w:val="00353280"/>
    <w:rsid w:val="003536BD"/>
    <w:rsid w:val="00353892"/>
    <w:rsid w:val="00353D55"/>
    <w:rsid w:val="00354781"/>
    <w:rsid w:val="00354A9B"/>
    <w:rsid w:val="00354CF4"/>
    <w:rsid w:val="00354EE8"/>
    <w:rsid w:val="00354FF4"/>
    <w:rsid w:val="0035517D"/>
    <w:rsid w:val="003553EF"/>
    <w:rsid w:val="00355436"/>
    <w:rsid w:val="003558E7"/>
    <w:rsid w:val="00355CDA"/>
    <w:rsid w:val="00355EC2"/>
    <w:rsid w:val="00355FB7"/>
    <w:rsid w:val="003561BC"/>
    <w:rsid w:val="003569F4"/>
    <w:rsid w:val="00356C1C"/>
    <w:rsid w:val="00356DB8"/>
    <w:rsid w:val="00357492"/>
    <w:rsid w:val="00357A13"/>
    <w:rsid w:val="00357B74"/>
    <w:rsid w:val="00357EBF"/>
    <w:rsid w:val="00357FB3"/>
    <w:rsid w:val="00360D30"/>
    <w:rsid w:val="00360E20"/>
    <w:rsid w:val="00360EEF"/>
    <w:rsid w:val="00360F04"/>
    <w:rsid w:val="00361191"/>
    <w:rsid w:val="0036129C"/>
    <w:rsid w:val="00361A23"/>
    <w:rsid w:val="00361DBF"/>
    <w:rsid w:val="00361E12"/>
    <w:rsid w:val="00361F28"/>
    <w:rsid w:val="00361FF6"/>
    <w:rsid w:val="00362708"/>
    <w:rsid w:val="00362B39"/>
    <w:rsid w:val="00362BE1"/>
    <w:rsid w:val="00363104"/>
    <w:rsid w:val="0036322E"/>
    <w:rsid w:val="003637AD"/>
    <w:rsid w:val="00363BAA"/>
    <w:rsid w:val="00363C85"/>
    <w:rsid w:val="00363D45"/>
    <w:rsid w:val="003640C2"/>
    <w:rsid w:val="00364210"/>
    <w:rsid w:val="00364C07"/>
    <w:rsid w:val="00364C1B"/>
    <w:rsid w:val="00364F42"/>
    <w:rsid w:val="00365596"/>
    <w:rsid w:val="0036572B"/>
    <w:rsid w:val="00365F62"/>
    <w:rsid w:val="0036658E"/>
    <w:rsid w:val="00366740"/>
    <w:rsid w:val="00366AA4"/>
    <w:rsid w:val="00366B54"/>
    <w:rsid w:val="00366F4C"/>
    <w:rsid w:val="0036791B"/>
    <w:rsid w:val="00367E14"/>
    <w:rsid w:val="00367FF8"/>
    <w:rsid w:val="003706DD"/>
    <w:rsid w:val="00370AE2"/>
    <w:rsid w:val="00370D45"/>
    <w:rsid w:val="00370F08"/>
    <w:rsid w:val="003711FC"/>
    <w:rsid w:val="0037120D"/>
    <w:rsid w:val="00371390"/>
    <w:rsid w:val="0037148B"/>
    <w:rsid w:val="0037168F"/>
    <w:rsid w:val="00371713"/>
    <w:rsid w:val="00371953"/>
    <w:rsid w:val="00372626"/>
    <w:rsid w:val="00372AB5"/>
    <w:rsid w:val="00372D41"/>
    <w:rsid w:val="003731C7"/>
    <w:rsid w:val="0037355E"/>
    <w:rsid w:val="003736B6"/>
    <w:rsid w:val="003739FD"/>
    <w:rsid w:val="00373FE1"/>
    <w:rsid w:val="00374088"/>
    <w:rsid w:val="0037422F"/>
    <w:rsid w:val="00374434"/>
    <w:rsid w:val="00374541"/>
    <w:rsid w:val="003747D7"/>
    <w:rsid w:val="00374953"/>
    <w:rsid w:val="00374ADD"/>
    <w:rsid w:val="0037500C"/>
    <w:rsid w:val="00375139"/>
    <w:rsid w:val="003754E0"/>
    <w:rsid w:val="003756D3"/>
    <w:rsid w:val="00375DCB"/>
    <w:rsid w:val="003762CC"/>
    <w:rsid w:val="0037683F"/>
    <w:rsid w:val="00376B78"/>
    <w:rsid w:val="00376BE0"/>
    <w:rsid w:val="00376DBB"/>
    <w:rsid w:val="00376F23"/>
    <w:rsid w:val="003771F3"/>
    <w:rsid w:val="0037731A"/>
    <w:rsid w:val="003774C9"/>
    <w:rsid w:val="003777A2"/>
    <w:rsid w:val="00377889"/>
    <w:rsid w:val="00377B97"/>
    <w:rsid w:val="00377DCD"/>
    <w:rsid w:val="00380A95"/>
    <w:rsid w:val="00380BD3"/>
    <w:rsid w:val="00380CA4"/>
    <w:rsid w:val="00380D17"/>
    <w:rsid w:val="0038119A"/>
    <w:rsid w:val="0038135B"/>
    <w:rsid w:val="00381640"/>
    <w:rsid w:val="00381D55"/>
    <w:rsid w:val="00381EFA"/>
    <w:rsid w:val="00382226"/>
    <w:rsid w:val="00382323"/>
    <w:rsid w:val="003828BF"/>
    <w:rsid w:val="0038290A"/>
    <w:rsid w:val="00382949"/>
    <w:rsid w:val="00382CBC"/>
    <w:rsid w:val="00382DD9"/>
    <w:rsid w:val="0038348A"/>
    <w:rsid w:val="0038395D"/>
    <w:rsid w:val="00383BBE"/>
    <w:rsid w:val="00383C91"/>
    <w:rsid w:val="00383DCC"/>
    <w:rsid w:val="003841AF"/>
    <w:rsid w:val="0038476E"/>
    <w:rsid w:val="00384826"/>
    <w:rsid w:val="00384C66"/>
    <w:rsid w:val="00385045"/>
    <w:rsid w:val="003851F8"/>
    <w:rsid w:val="00385331"/>
    <w:rsid w:val="00385415"/>
    <w:rsid w:val="0038561A"/>
    <w:rsid w:val="0038578D"/>
    <w:rsid w:val="003858AE"/>
    <w:rsid w:val="00385976"/>
    <w:rsid w:val="00385B24"/>
    <w:rsid w:val="00385B31"/>
    <w:rsid w:val="00385B46"/>
    <w:rsid w:val="00385C91"/>
    <w:rsid w:val="00386639"/>
    <w:rsid w:val="00386829"/>
    <w:rsid w:val="003868C3"/>
    <w:rsid w:val="00386B73"/>
    <w:rsid w:val="00386BDB"/>
    <w:rsid w:val="00386C39"/>
    <w:rsid w:val="00386E41"/>
    <w:rsid w:val="00386F37"/>
    <w:rsid w:val="00386FA6"/>
    <w:rsid w:val="003870B5"/>
    <w:rsid w:val="003875EB"/>
    <w:rsid w:val="00387747"/>
    <w:rsid w:val="00387DA3"/>
    <w:rsid w:val="00390445"/>
    <w:rsid w:val="0039046C"/>
    <w:rsid w:val="0039065E"/>
    <w:rsid w:val="003906F5"/>
    <w:rsid w:val="00390E72"/>
    <w:rsid w:val="003910B8"/>
    <w:rsid w:val="00391203"/>
    <w:rsid w:val="00391531"/>
    <w:rsid w:val="00391737"/>
    <w:rsid w:val="003918E9"/>
    <w:rsid w:val="00391918"/>
    <w:rsid w:val="003919D7"/>
    <w:rsid w:val="003921A7"/>
    <w:rsid w:val="003923D0"/>
    <w:rsid w:val="0039249B"/>
    <w:rsid w:val="0039263B"/>
    <w:rsid w:val="00392F29"/>
    <w:rsid w:val="00392F4D"/>
    <w:rsid w:val="0039303A"/>
    <w:rsid w:val="00393060"/>
    <w:rsid w:val="00393088"/>
    <w:rsid w:val="00393666"/>
    <w:rsid w:val="003937CF"/>
    <w:rsid w:val="003938FF"/>
    <w:rsid w:val="003939CC"/>
    <w:rsid w:val="00393B52"/>
    <w:rsid w:val="00393F23"/>
    <w:rsid w:val="0039441C"/>
    <w:rsid w:val="00394C96"/>
    <w:rsid w:val="0039524A"/>
    <w:rsid w:val="003957C7"/>
    <w:rsid w:val="00395FAB"/>
    <w:rsid w:val="00396E40"/>
    <w:rsid w:val="003970CC"/>
    <w:rsid w:val="00397416"/>
    <w:rsid w:val="00397737"/>
    <w:rsid w:val="0039774D"/>
    <w:rsid w:val="00397EC0"/>
    <w:rsid w:val="003A0235"/>
    <w:rsid w:val="003A0596"/>
    <w:rsid w:val="003A06F2"/>
    <w:rsid w:val="003A0CB0"/>
    <w:rsid w:val="003A0F5C"/>
    <w:rsid w:val="003A0FD5"/>
    <w:rsid w:val="003A1D28"/>
    <w:rsid w:val="003A1D4A"/>
    <w:rsid w:val="003A2103"/>
    <w:rsid w:val="003A21B0"/>
    <w:rsid w:val="003A2716"/>
    <w:rsid w:val="003A28D2"/>
    <w:rsid w:val="003A2A8A"/>
    <w:rsid w:val="003A2D9D"/>
    <w:rsid w:val="003A2F98"/>
    <w:rsid w:val="003A335E"/>
    <w:rsid w:val="003A3378"/>
    <w:rsid w:val="003A3426"/>
    <w:rsid w:val="003A344D"/>
    <w:rsid w:val="003A369E"/>
    <w:rsid w:val="003A4056"/>
    <w:rsid w:val="003A40F5"/>
    <w:rsid w:val="003A41E4"/>
    <w:rsid w:val="003A44E5"/>
    <w:rsid w:val="003A466C"/>
    <w:rsid w:val="003A5008"/>
    <w:rsid w:val="003A5264"/>
    <w:rsid w:val="003A5673"/>
    <w:rsid w:val="003A56D2"/>
    <w:rsid w:val="003A59A7"/>
    <w:rsid w:val="003A5EED"/>
    <w:rsid w:val="003A609A"/>
    <w:rsid w:val="003A6D53"/>
    <w:rsid w:val="003A6DDF"/>
    <w:rsid w:val="003A6E09"/>
    <w:rsid w:val="003A7021"/>
    <w:rsid w:val="003A72AE"/>
    <w:rsid w:val="003A7610"/>
    <w:rsid w:val="003A77B9"/>
    <w:rsid w:val="003A7959"/>
    <w:rsid w:val="003B00D6"/>
    <w:rsid w:val="003B032F"/>
    <w:rsid w:val="003B07D6"/>
    <w:rsid w:val="003B083D"/>
    <w:rsid w:val="003B08EE"/>
    <w:rsid w:val="003B0BB0"/>
    <w:rsid w:val="003B11C9"/>
    <w:rsid w:val="003B13A8"/>
    <w:rsid w:val="003B1408"/>
    <w:rsid w:val="003B1594"/>
    <w:rsid w:val="003B1A07"/>
    <w:rsid w:val="003B1E36"/>
    <w:rsid w:val="003B1E57"/>
    <w:rsid w:val="003B1E8B"/>
    <w:rsid w:val="003B1F65"/>
    <w:rsid w:val="003B2078"/>
    <w:rsid w:val="003B20CB"/>
    <w:rsid w:val="003B226A"/>
    <w:rsid w:val="003B2468"/>
    <w:rsid w:val="003B278F"/>
    <w:rsid w:val="003B2913"/>
    <w:rsid w:val="003B2CCE"/>
    <w:rsid w:val="003B30A3"/>
    <w:rsid w:val="003B33F3"/>
    <w:rsid w:val="003B37D1"/>
    <w:rsid w:val="003B37FF"/>
    <w:rsid w:val="003B3EB1"/>
    <w:rsid w:val="003B3F39"/>
    <w:rsid w:val="003B41AC"/>
    <w:rsid w:val="003B44C0"/>
    <w:rsid w:val="003B5308"/>
    <w:rsid w:val="003B5370"/>
    <w:rsid w:val="003B54EA"/>
    <w:rsid w:val="003B5A4F"/>
    <w:rsid w:val="003B5E87"/>
    <w:rsid w:val="003B5EF6"/>
    <w:rsid w:val="003B5F95"/>
    <w:rsid w:val="003B6272"/>
    <w:rsid w:val="003B638A"/>
    <w:rsid w:val="003B64A8"/>
    <w:rsid w:val="003B6F57"/>
    <w:rsid w:val="003B72A9"/>
    <w:rsid w:val="003B736B"/>
    <w:rsid w:val="003B74EE"/>
    <w:rsid w:val="003B75ED"/>
    <w:rsid w:val="003B7977"/>
    <w:rsid w:val="003B7C39"/>
    <w:rsid w:val="003C00BB"/>
    <w:rsid w:val="003C0A9E"/>
    <w:rsid w:val="003C0C95"/>
    <w:rsid w:val="003C12AE"/>
    <w:rsid w:val="003C12E7"/>
    <w:rsid w:val="003C1993"/>
    <w:rsid w:val="003C1F5F"/>
    <w:rsid w:val="003C2011"/>
    <w:rsid w:val="003C21C2"/>
    <w:rsid w:val="003C2740"/>
    <w:rsid w:val="003C2EA7"/>
    <w:rsid w:val="003C317D"/>
    <w:rsid w:val="003C31CE"/>
    <w:rsid w:val="003C3524"/>
    <w:rsid w:val="003C3BB9"/>
    <w:rsid w:val="003C3CE0"/>
    <w:rsid w:val="003C401B"/>
    <w:rsid w:val="003C4085"/>
    <w:rsid w:val="003C4263"/>
    <w:rsid w:val="003C42BE"/>
    <w:rsid w:val="003C435C"/>
    <w:rsid w:val="003C485C"/>
    <w:rsid w:val="003C516F"/>
    <w:rsid w:val="003C5A57"/>
    <w:rsid w:val="003C5FDF"/>
    <w:rsid w:val="003C6002"/>
    <w:rsid w:val="003C6443"/>
    <w:rsid w:val="003C6948"/>
    <w:rsid w:val="003C6B20"/>
    <w:rsid w:val="003C6F4E"/>
    <w:rsid w:val="003C71CA"/>
    <w:rsid w:val="003C75D9"/>
    <w:rsid w:val="003C762D"/>
    <w:rsid w:val="003C7686"/>
    <w:rsid w:val="003C78D5"/>
    <w:rsid w:val="003C7BA8"/>
    <w:rsid w:val="003C7BEB"/>
    <w:rsid w:val="003C7D91"/>
    <w:rsid w:val="003D017B"/>
    <w:rsid w:val="003D055B"/>
    <w:rsid w:val="003D0632"/>
    <w:rsid w:val="003D09F0"/>
    <w:rsid w:val="003D11F5"/>
    <w:rsid w:val="003D1287"/>
    <w:rsid w:val="003D1755"/>
    <w:rsid w:val="003D1B7B"/>
    <w:rsid w:val="003D1E92"/>
    <w:rsid w:val="003D2127"/>
    <w:rsid w:val="003D2501"/>
    <w:rsid w:val="003D268F"/>
    <w:rsid w:val="003D28E0"/>
    <w:rsid w:val="003D2A62"/>
    <w:rsid w:val="003D2C84"/>
    <w:rsid w:val="003D2DA1"/>
    <w:rsid w:val="003D2E2E"/>
    <w:rsid w:val="003D3306"/>
    <w:rsid w:val="003D3607"/>
    <w:rsid w:val="003D36A8"/>
    <w:rsid w:val="003D3FFF"/>
    <w:rsid w:val="003D41D3"/>
    <w:rsid w:val="003D47FC"/>
    <w:rsid w:val="003D486C"/>
    <w:rsid w:val="003D4AF8"/>
    <w:rsid w:val="003D57FC"/>
    <w:rsid w:val="003D5A17"/>
    <w:rsid w:val="003D5DF1"/>
    <w:rsid w:val="003D62E7"/>
    <w:rsid w:val="003D657A"/>
    <w:rsid w:val="003D6A0E"/>
    <w:rsid w:val="003D6C9D"/>
    <w:rsid w:val="003D6F4F"/>
    <w:rsid w:val="003D6F6A"/>
    <w:rsid w:val="003D7015"/>
    <w:rsid w:val="003D77F2"/>
    <w:rsid w:val="003D78C8"/>
    <w:rsid w:val="003D7C5E"/>
    <w:rsid w:val="003D7E76"/>
    <w:rsid w:val="003E0AF5"/>
    <w:rsid w:val="003E0BCF"/>
    <w:rsid w:val="003E0C61"/>
    <w:rsid w:val="003E0F27"/>
    <w:rsid w:val="003E1238"/>
    <w:rsid w:val="003E13AC"/>
    <w:rsid w:val="003E14B5"/>
    <w:rsid w:val="003E17ED"/>
    <w:rsid w:val="003E25E8"/>
    <w:rsid w:val="003E2AF4"/>
    <w:rsid w:val="003E3330"/>
    <w:rsid w:val="003E3A63"/>
    <w:rsid w:val="003E3F13"/>
    <w:rsid w:val="003E3F62"/>
    <w:rsid w:val="003E3FF8"/>
    <w:rsid w:val="003E4221"/>
    <w:rsid w:val="003E4A04"/>
    <w:rsid w:val="003E4E9F"/>
    <w:rsid w:val="003E5070"/>
    <w:rsid w:val="003E58E3"/>
    <w:rsid w:val="003E5CED"/>
    <w:rsid w:val="003E6157"/>
    <w:rsid w:val="003E62FC"/>
    <w:rsid w:val="003E64CE"/>
    <w:rsid w:val="003E6C7B"/>
    <w:rsid w:val="003E6E7F"/>
    <w:rsid w:val="003E71F2"/>
    <w:rsid w:val="003E73D9"/>
    <w:rsid w:val="003E7570"/>
    <w:rsid w:val="003E7BD9"/>
    <w:rsid w:val="003E7C8B"/>
    <w:rsid w:val="003F0022"/>
    <w:rsid w:val="003F01B3"/>
    <w:rsid w:val="003F0549"/>
    <w:rsid w:val="003F0703"/>
    <w:rsid w:val="003F09EF"/>
    <w:rsid w:val="003F0DF2"/>
    <w:rsid w:val="003F0EE0"/>
    <w:rsid w:val="003F0FD5"/>
    <w:rsid w:val="003F102D"/>
    <w:rsid w:val="003F13E0"/>
    <w:rsid w:val="003F15A6"/>
    <w:rsid w:val="003F18A9"/>
    <w:rsid w:val="003F2241"/>
    <w:rsid w:val="003F293C"/>
    <w:rsid w:val="003F2DA5"/>
    <w:rsid w:val="003F2DA9"/>
    <w:rsid w:val="003F2EF4"/>
    <w:rsid w:val="003F36FC"/>
    <w:rsid w:val="003F3726"/>
    <w:rsid w:val="003F3763"/>
    <w:rsid w:val="003F3C2F"/>
    <w:rsid w:val="003F3EF1"/>
    <w:rsid w:val="003F4110"/>
    <w:rsid w:val="003F4156"/>
    <w:rsid w:val="003F46DD"/>
    <w:rsid w:val="003F47C2"/>
    <w:rsid w:val="003F4B79"/>
    <w:rsid w:val="003F4C6E"/>
    <w:rsid w:val="003F4CF5"/>
    <w:rsid w:val="003F512F"/>
    <w:rsid w:val="003F57E1"/>
    <w:rsid w:val="003F5C51"/>
    <w:rsid w:val="003F5D7D"/>
    <w:rsid w:val="003F5E6E"/>
    <w:rsid w:val="003F63DC"/>
    <w:rsid w:val="003F6635"/>
    <w:rsid w:val="003F682E"/>
    <w:rsid w:val="003F6942"/>
    <w:rsid w:val="003F69CD"/>
    <w:rsid w:val="003F6AC4"/>
    <w:rsid w:val="003F6D28"/>
    <w:rsid w:val="003F6FA3"/>
    <w:rsid w:val="003F71B8"/>
    <w:rsid w:val="003F796C"/>
    <w:rsid w:val="003F7F64"/>
    <w:rsid w:val="00400221"/>
    <w:rsid w:val="00400264"/>
    <w:rsid w:val="004006AF"/>
    <w:rsid w:val="00400A7B"/>
    <w:rsid w:val="00400B09"/>
    <w:rsid w:val="00400F84"/>
    <w:rsid w:val="004010F0"/>
    <w:rsid w:val="00401340"/>
    <w:rsid w:val="00401565"/>
    <w:rsid w:val="0040167D"/>
    <w:rsid w:val="00401960"/>
    <w:rsid w:val="00401EBE"/>
    <w:rsid w:val="00401EDA"/>
    <w:rsid w:val="00401EEC"/>
    <w:rsid w:val="00402028"/>
    <w:rsid w:val="004020E9"/>
    <w:rsid w:val="0040211E"/>
    <w:rsid w:val="00402282"/>
    <w:rsid w:val="00402552"/>
    <w:rsid w:val="00402E07"/>
    <w:rsid w:val="004031F9"/>
    <w:rsid w:val="00403260"/>
    <w:rsid w:val="00403967"/>
    <w:rsid w:val="00403A6E"/>
    <w:rsid w:val="00403DD7"/>
    <w:rsid w:val="00403E6D"/>
    <w:rsid w:val="00403FDE"/>
    <w:rsid w:val="00404308"/>
    <w:rsid w:val="0040460A"/>
    <w:rsid w:val="00404876"/>
    <w:rsid w:val="00404E68"/>
    <w:rsid w:val="00405113"/>
    <w:rsid w:val="00405861"/>
    <w:rsid w:val="004058FF"/>
    <w:rsid w:val="00405D57"/>
    <w:rsid w:val="00405E12"/>
    <w:rsid w:val="00406737"/>
    <w:rsid w:val="0040688B"/>
    <w:rsid w:val="00406E84"/>
    <w:rsid w:val="00406EFB"/>
    <w:rsid w:val="00407810"/>
    <w:rsid w:val="00407A3B"/>
    <w:rsid w:val="00407E8B"/>
    <w:rsid w:val="00407EE2"/>
    <w:rsid w:val="0041021F"/>
    <w:rsid w:val="00410535"/>
    <w:rsid w:val="0041064A"/>
    <w:rsid w:val="004106FA"/>
    <w:rsid w:val="00410E33"/>
    <w:rsid w:val="0041145C"/>
    <w:rsid w:val="004119E7"/>
    <w:rsid w:val="00411C0C"/>
    <w:rsid w:val="00412011"/>
    <w:rsid w:val="004123C1"/>
    <w:rsid w:val="00412598"/>
    <w:rsid w:val="00412774"/>
    <w:rsid w:val="00412EAF"/>
    <w:rsid w:val="00412F2E"/>
    <w:rsid w:val="0041372C"/>
    <w:rsid w:val="0041391F"/>
    <w:rsid w:val="00413C77"/>
    <w:rsid w:val="00413DE5"/>
    <w:rsid w:val="0041411B"/>
    <w:rsid w:val="004141F9"/>
    <w:rsid w:val="0041447C"/>
    <w:rsid w:val="00414AA5"/>
    <w:rsid w:val="00414ADB"/>
    <w:rsid w:val="00414C50"/>
    <w:rsid w:val="00414C67"/>
    <w:rsid w:val="004153B7"/>
    <w:rsid w:val="0041546F"/>
    <w:rsid w:val="004154A2"/>
    <w:rsid w:val="00415600"/>
    <w:rsid w:val="0041576E"/>
    <w:rsid w:val="00415914"/>
    <w:rsid w:val="00415CCB"/>
    <w:rsid w:val="00415F58"/>
    <w:rsid w:val="00415F84"/>
    <w:rsid w:val="00416103"/>
    <w:rsid w:val="00416752"/>
    <w:rsid w:val="00416881"/>
    <w:rsid w:val="00416977"/>
    <w:rsid w:val="00416D1F"/>
    <w:rsid w:val="004178F9"/>
    <w:rsid w:val="00417ADB"/>
    <w:rsid w:val="00417D31"/>
    <w:rsid w:val="00417D9F"/>
    <w:rsid w:val="00417FEF"/>
    <w:rsid w:val="004204AE"/>
    <w:rsid w:val="004204D8"/>
    <w:rsid w:val="00420593"/>
    <w:rsid w:val="004205C5"/>
    <w:rsid w:val="004206B4"/>
    <w:rsid w:val="00420706"/>
    <w:rsid w:val="004208A2"/>
    <w:rsid w:val="00420978"/>
    <w:rsid w:val="00420F5E"/>
    <w:rsid w:val="00421169"/>
    <w:rsid w:val="0042119A"/>
    <w:rsid w:val="0042123D"/>
    <w:rsid w:val="00421C74"/>
    <w:rsid w:val="00421E51"/>
    <w:rsid w:val="00421EE4"/>
    <w:rsid w:val="00422021"/>
    <w:rsid w:val="0042252D"/>
    <w:rsid w:val="00422950"/>
    <w:rsid w:val="00422D56"/>
    <w:rsid w:val="00422DA1"/>
    <w:rsid w:val="00422F65"/>
    <w:rsid w:val="0042329F"/>
    <w:rsid w:val="00423F58"/>
    <w:rsid w:val="00424001"/>
    <w:rsid w:val="0042408E"/>
    <w:rsid w:val="00424279"/>
    <w:rsid w:val="00424440"/>
    <w:rsid w:val="0042463B"/>
    <w:rsid w:val="0042487C"/>
    <w:rsid w:val="00424FA3"/>
    <w:rsid w:val="0042558B"/>
    <w:rsid w:val="004255D4"/>
    <w:rsid w:val="0042577A"/>
    <w:rsid w:val="0042588E"/>
    <w:rsid w:val="00425DB8"/>
    <w:rsid w:val="00426479"/>
    <w:rsid w:val="004264E4"/>
    <w:rsid w:val="004264F0"/>
    <w:rsid w:val="00426975"/>
    <w:rsid w:val="00426D24"/>
    <w:rsid w:val="00427166"/>
    <w:rsid w:val="004277F6"/>
    <w:rsid w:val="00427879"/>
    <w:rsid w:val="00427947"/>
    <w:rsid w:val="00427F51"/>
    <w:rsid w:val="00430065"/>
    <w:rsid w:val="004300DE"/>
    <w:rsid w:val="004305D8"/>
    <w:rsid w:val="00430650"/>
    <w:rsid w:val="00430AC1"/>
    <w:rsid w:val="00430D12"/>
    <w:rsid w:val="00431006"/>
    <w:rsid w:val="004311F3"/>
    <w:rsid w:val="00431260"/>
    <w:rsid w:val="004314DE"/>
    <w:rsid w:val="00431511"/>
    <w:rsid w:val="00431661"/>
    <w:rsid w:val="004316C1"/>
    <w:rsid w:val="004317A8"/>
    <w:rsid w:val="00431BCE"/>
    <w:rsid w:val="00431E1F"/>
    <w:rsid w:val="00431F47"/>
    <w:rsid w:val="00432648"/>
    <w:rsid w:val="00432BD7"/>
    <w:rsid w:val="0043386C"/>
    <w:rsid w:val="004338F7"/>
    <w:rsid w:val="00433C55"/>
    <w:rsid w:val="004340DD"/>
    <w:rsid w:val="004340E0"/>
    <w:rsid w:val="00434936"/>
    <w:rsid w:val="0043519A"/>
    <w:rsid w:val="004358C7"/>
    <w:rsid w:val="00436034"/>
    <w:rsid w:val="0043609C"/>
    <w:rsid w:val="00436251"/>
    <w:rsid w:val="00437057"/>
    <w:rsid w:val="0043714A"/>
    <w:rsid w:val="0043788F"/>
    <w:rsid w:val="00437D73"/>
    <w:rsid w:val="00437F15"/>
    <w:rsid w:val="00437FB3"/>
    <w:rsid w:val="004401E3"/>
    <w:rsid w:val="0044072B"/>
    <w:rsid w:val="00440830"/>
    <w:rsid w:val="00440849"/>
    <w:rsid w:val="004410AA"/>
    <w:rsid w:val="0044156A"/>
    <w:rsid w:val="00442279"/>
    <w:rsid w:val="00442D8E"/>
    <w:rsid w:val="00442F17"/>
    <w:rsid w:val="0044310A"/>
    <w:rsid w:val="004439E0"/>
    <w:rsid w:val="0044412B"/>
    <w:rsid w:val="00444393"/>
    <w:rsid w:val="004448B4"/>
    <w:rsid w:val="00445133"/>
    <w:rsid w:val="00445147"/>
    <w:rsid w:val="00445213"/>
    <w:rsid w:val="00445C42"/>
    <w:rsid w:val="00446077"/>
    <w:rsid w:val="0044624D"/>
    <w:rsid w:val="00446335"/>
    <w:rsid w:val="004466D0"/>
    <w:rsid w:val="004469CB"/>
    <w:rsid w:val="00446D1B"/>
    <w:rsid w:val="004471AB"/>
    <w:rsid w:val="00447E34"/>
    <w:rsid w:val="0045061A"/>
    <w:rsid w:val="00450697"/>
    <w:rsid w:val="00451891"/>
    <w:rsid w:val="00451D98"/>
    <w:rsid w:val="0045212D"/>
    <w:rsid w:val="004521D0"/>
    <w:rsid w:val="004527A4"/>
    <w:rsid w:val="00452A78"/>
    <w:rsid w:val="00452C92"/>
    <w:rsid w:val="00452EF0"/>
    <w:rsid w:val="0045351D"/>
    <w:rsid w:val="004536B3"/>
    <w:rsid w:val="0045393A"/>
    <w:rsid w:val="00453B91"/>
    <w:rsid w:val="00453D99"/>
    <w:rsid w:val="00454123"/>
    <w:rsid w:val="0045491E"/>
    <w:rsid w:val="00454C0F"/>
    <w:rsid w:val="00455094"/>
    <w:rsid w:val="0045516C"/>
    <w:rsid w:val="00455458"/>
    <w:rsid w:val="00455627"/>
    <w:rsid w:val="00455AB9"/>
    <w:rsid w:val="00455ACD"/>
    <w:rsid w:val="00455D0F"/>
    <w:rsid w:val="00455D99"/>
    <w:rsid w:val="00456196"/>
    <w:rsid w:val="004565B0"/>
    <w:rsid w:val="00456A1D"/>
    <w:rsid w:val="0045787D"/>
    <w:rsid w:val="00460024"/>
    <w:rsid w:val="004602C3"/>
    <w:rsid w:val="0046035C"/>
    <w:rsid w:val="004605EF"/>
    <w:rsid w:val="00460607"/>
    <w:rsid w:val="00460660"/>
    <w:rsid w:val="00460866"/>
    <w:rsid w:val="0046099A"/>
    <w:rsid w:val="00460A5C"/>
    <w:rsid w:val="00460AD5"/>
    <w:rsid w:val="00460B53"/>
    <w:rsid w:val="00460E0A"/>
    <w:rsid w:val="004612D0"/>
    <w:rsid w:val="0046140E"/>
    <w:rsid w:val="00461456"/>
    <w:rsid w:val="004617D4"/>
    <w:rsid w:val="00461A42"/>
    <w:rsid w:val="00461E6C"/>
    <w:rsid w:val="004624C0"/>
    <w:rsid w:val="004625AD"/>
    <w:rsid w:val="004626DF"/>
    <w:rsid w:val="00462753"/>
    <w:rsid w:val="0046289D"/>
    <w:rsid w:val="004628F5"/>
    <w:rsid w:val="00462C22"/>
    <w:rsid w:val="00462C54"/>
    <w:rsid w:val="00462FD4"/>
    <w:rsid w:val="00463185"/>
    <w:rsid w:val="0046326F"/>
    <w:rsid w:val="004635A9"/>
    <w:rsid w:val="00463794"/>
    <w:rsid w:val="00464546"/>
    <w:rsid w:val="00464685"/>
    <w:rsid w:val="00464AE9"/>
    <w:rsid w:val="004652E4"/>
    <w:rsid w:val="00465849"/>
    <w:rsid w:val="004658A5"/>
    <w:rsid w:val="00466273"/>
    <w:rsid w:val="0046639D"/>
    <w:rsid w:val="004667CF"/>
    <w:rsid w:val="00466CDE"/>
    <w:rsid w:val="00466CFA"/>
    <w:rsid w:val="0046703B"/>
    <w:rsid w:val="0046712C"/>
    <w:rsid w:val="0046717E"/>
    <w:rsid w:val="004671DF"/>
    <w:rsid w:val="00467286"/>
    <w:rsid w:val="004673BF"/>
    <w:rsid w:val="00467965"/>
    <w:rsid w:val="004679A2"/>
    <w:rsid w:val="004701E4"/>
    <w:rsid w:val="00470AD6"/>
    <w:rsid w:val="00470C43"/>
    <w:rsid w:val="00470EB0"/>
    <w:rsid w:val="004716C7"/>
    <w:rsid w:val="004719DC"/>
    <w:rsid w:val="00471D41"/>
    <w:rsid w:val="00471E8B"/>
    <w:rsid w:val="00471FB3"/>
    <w:rsid w:val="0047213C"/>
    <w:rsid w:val="00472436"/>
    <w:rsid w:val="004724C2"/>
    <w:rsid w:val="00472584"/>
    <w:rsid w:val="004729F2"/>
    <w:rsid w:val="0047302F"/>
    <w:rsid w:val="004732E6"/>
    <w:rsid w:val="00473354"/>
    <w:rsid w:val="00473D8D"/>
    <w:rsid w:val="00473F8F"/>
    <w:rsid w:val="00474697"/>
    <w:rsid w:val="0047543F"/>
    <w:rsid w:val="00475FE1"/>
    <w:rsid w:val="00476439"/>
    <w:rsid w:val="004765BF"/>
    <w:rsid w:val="004766B6"/>
    <w:rsid w:val="00476FCC"/>
    <w:rsid w:val="00477124"/>
    <w:rsid w:val="00477C35"/>
    <w:rsid w:val="00477FA7"/>
    <w:rsid w:val="004800BC"/>
    <w:rsid w:val="00480204"/>
    <w:rsid w:val="0048031D"/>
    <w:rsid w:val="00480392"/>
    <w:rsid w:val="00480494"/>
    <w:rsid w:val="0048092E"/>
    <w:rsid w:val="0048094F"/>
    <w:rsid w:val="00480B03"/>
    <w:rsid w:val="00480E61"/>
    <w:rsid w:val="00481025"/>
    <w:rsid w:val="004816DB"/>
    <w:rsid w:val="004817FD"/>
    <w:rsid w:val="00481A8A"/>
    <w:rsid w:val="0048205E"/>
    <w:rsid w:val="0048258C"/>
    <w:rsid w:val="00482964"/>
    <w:rsid w:val="00482F71"/>
    <w:rsid w:val="004830EF"/>
    <w:rsid w:val="00483261"/>
    <w:rsid w:val="004833C5"/>
    <w:rsid w:val="0048369B"/>
    <w:rsid w:val="00483742"/>
    <w:rsid w:val="00483C5B"/>
    <w:rsid w:val="004841CB"/>
    <w:rsid w:val="00484348"/>
    <w:rsid w:val="004845F5"/>
    <w:rsid w:val="004846F8"/>
    <w:rsid w:val="004847B6"/>
    <w:rsid w:val="00484A4A"/>
    <w:rsid w:val="00484C71"/>
    <w:rsid w:val="00484F95"/>
    <w:rsid w:val="004850E4"/>
    <w:rsid w:val="004855E9"/>
    <w:rsid w:val="00485F7A"/>
    <w:rsid w:val="0048620A"/>
    <w:rsid w:val="00486DE5"/>
    <w:rsid w:val="00487282"/>
    <w:rsid w:val="00487310"/>
    <w:rsid w:val="004873F8"/>
    <w:rsid w:val="00487E8A"/>
    <w:rsid w:val="00487F65"/>
    <w:rsid w:val="00490AAB"/>
    <w:rsid w:val="00491347"/>
    <w:rsid w:val="00491508"/>
    <w:rsid w:val="00491991"/>
    <w:rsid w:val="004919F4"/>
    <w:rsid w:val="00491D2C"/>
    <w:rsid w:val="00491E33"/>
    <w:rsid w:val="0049296A"/>
    <w:rsid w:val="004929AF"/>
    <w:rsid w:val="00492D0B"/>
    <w:rsid w:val="004930B3"/>
    <w:rsid w:val="00493188"/>
    <w:rsid w:val="00493B6B"/>
    <w:rsid w:val="00493E62"/>
    <w:rsid w:val="004940AD"/>
    <w:rsid w:val="0049413C"/>
    <w:rsid w:val="004942D3"/>
    <w:rsid w:val="00494A8E"/>
    <w:rsid w:val="004953AD"/>
    <w:rsid w:val="004959FD"/>
    <w:rsid w:val="00495F69"/>
    <w:rsid w:val="00496067"/>
    <w:rsid w:val="00496176"/>
    <w:rsid w:val="0049683F"/>
    <w:rsid w:val="00496B61"/>
    <w:rsid w:val="00496E1D"/>
    <w:rsid w:val="0049727B"/>
    <w:rsid w:val="004973EC"/>
    <w:rsid w:val="00497851"/>
    <w:rsid w:val="00497AFB"/>
    <w:rsid w:val="00497E55"/>
    <w:rsid w:val="004A0193"/>
    <w:rsid w:val="004A0541"/>
    <w:rsid w:val="004A0564"/>
    <w:rsid w:val="004A06CA"/>
    <w:rsid w:val="004A08C7"/>
    <w:rsid w:val="004A0D20"/>
    <w:rsid w:val="004A10BD"/>
    <w:rsid w:val="004A10EE"/>
    <w:rsid w:val="004A133C"/>
    <w:rsid w:val="004A1359"/>
    <w:rsid w:val="004A154B"/>
    <w:rsid w:val="004A158D"/>
    <w:rsid w:val="004A1B57"/>
    <w:rsid w:val="004A24A7"/>
    <w:rsid w:val="004A24C8"/>
    <w:rsid w:val="004A29FD"/>
    <w:rsid w:val="004A2ECC"/>
    <w:rsid w:val="004A2EF8"/>
    <w:rsid w:val="004A32A4"/>
    <w:rsid w:val="004A346B"/>
    <w:rsid w:val="004A3836"/>
    <w:rsid w:val="004A4076"/>
    <w:rsid w:val="004A4487"/>
    <w:rsid w:val="004A45D2"/>
    <w:rsid w:val="004A46A6"/>
    <w:rsid w:val="004A48A4"/>
    <w:rsid w:val="004A493E"/>
    <w:rsid w:val="004A4C72"/>
    <w:rsid w:val="004A57B0"/>
    <w:rsid w:val="004A5B6D"/>
    <w:rsid w:val="004A6340"/>
    <w:rsid w:val="004A6382"/>
    <w:rsid w:val="004A64CD"/>
    <w:rsid w:val="004A686A"/>
    <w:rsid w:val="004A7467"/>
    <w:rsid w:val="004A786E"/>
    <w:rsid w:val="004A7D87"/>
    <w:rsid w:val="004B00C4"/>
    <w:rsid w:val="004B062A"/>
    <w:rsid w:val="004B0A7B"/>
    <w:rsid w:val="004B0AC0"/>
    <w:rsid w:val="004B0BBE"/>
    <w:rsid w:val="004B0C94"/>
    <w:rsid w:val="004B0D7B"/>
    <w:rsid w:val="004B11E7"/>
    <w:rsid w:val="004B1323"/>
    <w:rsid w:val="004B1823"/>
    <w:rsid w:val="004B2250"/>
    <w:rsid w:val="004B2279"/>
    <w:rsid w:val="004B2793"/>
    <w:rsid w:val="004B35B4"/>
    <w:rsid w:val="004B368C"/>
    <w:rsid w:val="004B40E9"/>
    <w:rsid w:val="004B45AC"/>
    <w:rsid w:val="004B45DF"/>
    <w:rsid w:val="004B4F4A"/>
    <w:rsid w:val="004B5238"/>
    <w:rsid w:val="004B5402"/>
    <w:rsid w:val="004B546E"/>
    <w:rsid w:val="004B5510"/>
    <w:rsid w:val="004B5627"/>
    <w:rsid w:val="004B5A15"/>
    <w:rsid w:val="004B6095"/>
    <w:rsid w:val="004B6BEE"/>
    <w:rsid w:val="004B6F5E"/>
    <w:rsid w:val="004B7214"/>
    <w:rsid w:val="004B7409"/>
    <w:rsid w:val="004B777C"/>
    <w:rsid w:val="004B787D"/>
    <w:rsid w:val="004B7981"/>
    <w:rsid w:val="004B7EA8"/>
    <w:rsid w:val="004C044A"/>
    <w:rsid w:val="004C0B3E"/>
    <w:rsid w:val="004C0E52"/>
    <w:rsid w:val="004C13DE"/>
    <w:rsid w:val="004C1CCE"/>
    <w:rsid w:val="004C1DE3"/>
    <w:rsid w:val="004C1DFB"/>
    <w:rsid w:val="004C2733"/>
    <w:rsid w:val="004C29D8"/>
    <w:rsid w:val="004C2F11"/>
    <w:rsid w:val="004C3092"/>
    <w:rsid w:val="004C3714"/>
    <w:rsid w:val="004C388C"/>
    <w:rsid w:val="004C3F26"/>
    <w:rsid w:val="004C4280"/>
    <w:rsid w:val="004C42A8"/>
    <w:rsid w:val="004C42D9"/>
    <w:rsid w:val="004C4495"/>
    <w:rsid w:val="004C47E9"/>
    <w:rsid w:val="004C48AB"/>
    <w:rsid w:val="004C4923"/>
    <w:rsid w:val="004C495B"/>
    <w:rsid w:val="004C4981"/>
    <w:rsid w:val="004C4C5B"/>
    <w:rsid w:val="004C4D4F"/>
    <w:rsid w:val="004C5089"/>
    <w:rsid w:val="004C525B"/>
    <w:rsid w:val="004C52A2"/>
    <w:rsid w:val="004C5385"/>
    <w:rsid w:val="004C5777"/>
    <w:rsid w:val="004C5898"/>
    <w:rsid w:val="004C63E1"/>
    <w:rsid w:val="004C6B4E"/>
    <w:rsid w:val="004C6E94"/>
    <w:rsid w:val="004C730D"/>
    <w:rsid w:val="004C76D7"/>
    <w:rsid w:val="004C7707"/>
    <w:rsid w:val="004C7731"/>
    <w:rsid w:val="004C7741"/>
    <w:rsid w:val="004C777F"/>
    <w:rsid w:val="004C7830"/>
    <w:rsid w:val="004C78FE"/>
    <w:rsid w:val="004C7EE9"/>
    <w:rsid w:val="004D01CD"/>
    <w:rsid w:val="004D05E1"/>
    <w:rsid w:val="004D0C1F"/>
    <w:rsid w:val="004D0C93"/>
    <w:rsid w:val="004D0DCD"/>
    <w:rsid w:val="004D0EB9"/>
    <w:rsid w:val="004D10D8"/>
    <w:rsid w:val="004D11C5"/>
    <w:rsid w:val="004D1474"/>
    <w:rsid w:val="004D19A3"/>
    <w:rsid w:val="004D1EB6"/>
    <w:rsid w:val="004D2196"/>
    <w:rsid w:val="004D238D"/>
    <w:rsid w:val="004D25B2"/>
    <w:rsid w:val="004D267F"/>
    <w:rsid w:val="004D2814"/>
    <w:rsid w:val="004D2C6D"/>
    <w:rsid w:val="004D2E4E"/>
    <w:rsid w:val="004D3F2F"/>
    <w:rsid w:val="004D4368"/>
    <w:rsid w:val="004D43CA"/>
    <w:rsid w:val="004D45C4"/>
    <w:rsid w:val="004D45F6"/>
    <w:rsid w:val="004D463D"/>
    <w:rsid w:val="004D486C"/>
    <w:rsid w:val="004D4F88"/>
    <w:rsid w:val="004D51F6"/>
    <w:rsid w:val="004D53E7"/>
    <w:rsid w:val="004D571F"/>
    <w:rsid w:val="004D58CC"/>
    <w:rsid w:val="004D58DF"/>
    <w:rsid w:val="004D594D"/>
    <w:rsid w:val="004D59BB"/>
    <w:rsid w:val="004D5E12"/>
    <w:rsid w:val="004D5F05"/>
    <w:rsid w:val="004D6D47"/>
    <w:rsid w:val="004D6F0B"/>
    <w:rsid w:val="004D6F20"/>
    <w:rsid w:val="004D70D9"/>
    <w:rsid w:val="004D70E2"/>
    <w:rsid w:val="004D7395"/>
    <w:rsid w:val="004D76E6"/>
    <w:rsid w:val="004D794B"/>
    <w:rsid w:val="004D79E3"/>
    <w:rsid w:val="004E009A"/>
    <w:rsid w:val="004E00FB"/>
    <w:rsid w:val="004E0167"/>
    <w:rsid w:val="004E0A5E"/>
    <w:rsid w:val="004E123D"/>
    <w:rsid w:val="004E1379"/>
    <w:rsid w:val="004E16CA"/>
    <w:rsid w:val="004E16EF"/>
    <w:rsid w:val="004E17B8"/>
    <w:rsid w:val="004E18E7"/>
    <w:rsid w:val="004E1FC5"/>
    <w:rsid w:val="004E2080"/>
    <w:rsid w:val="004E2089"/>
    <w:rsid w:val="004E22AA"/>
    <w:rsid w:val="004E2374"/>
    <w:rsid w:val="004E2703"/>
    <w:rsid w:val="004E3315"/>
    <w:rsid w:val="004E39BF"/>
    <w:rsid w:val="004E3D33"/>
    <w:rsid w:val="004E3EB3"/>
    <w:rsid w:val="004E47F8"/>
    <w:rsid w:val="004E4C8B"/>
    <w:rsid w:val="004E5617"/>
    <w:rsid w:val="004E5785"/>
    <w:rsid w:val="004E579E"/>
    <w:rsid w:val="004E57AF"/>
    <w:rsid w:val="004E5C5C"/>
    <w:rsid w:val="004E5DD4"/>
    <w:rsid w:val="004E612D"/>
    <w:rsid w:val="004E6435"/>
    <w:rsid w:val="004E66E9"/>
    <w:rsid w:val="004E6898"/>
    <w:rsid w:val="004E68B0"/>
    <w:rsid w:val="004E6B78"/>
    <w:rsid w:val="004E6CD3"/>
    <w:rsid w:val="004E6F16"/>
    <w:rsid w:val="004E7293"/>
    <w:rsid w:val="004E745B"/>
    <w:rsid w:val="004E74BC"/>
    <w:rsid w:val="004E75D8"/>
    <w:rsid w:val="004E7880"/>
    <w:rsid w:val="004E7B33"/>
    <w:rsid w:val="004E7B3A"/>
    <w:rsid w:val="004E7E90"/>
    <w:rsid w:val="004E7EFF"/>
    <w:rsid w:val="004E7F72"/>
    <w:rsid w:val="004F01F8"/>
    <w:rsid w:val="004F0526"/>
    <w:rsid w:val="004F0588"/>
    <w:rsid w:val="004F0CC7"/>
    <w:rsid w:val="004F1964"/>
    <w:rsid w:val="004F1B52"/>
    <w:rsid w:val="004F1BAA"/>
    <w:rsid w:val="004F268F"/>
    <w:rsid w:val="004F2813"/>
    <w:rsid w:val="004F2821"/>
    <w:rsid w:val="004F2A18"/>
    <w:rsid w:val="004F2F2F"/>
    <w:rsid w:val="004F30C9"/>
    <w:rsid w:val="004F33E6"/>
    <w:rsid w:val="004F39F4"/>
    <w:rsid w:val="004F3C17"/>
    <w:rsid w:val="004F42E4"/>
    <w:rsid w:val="004F445A"/>
    <w:rsid w:val="004F4660"/>
    <w:rsid w:val="004F4664"/>
    <w:rsid w:val="004F4778"/>
    <w:rsid w:val="004F4AF8"/>
    <w:rsid w:val="004F500D"/>
    <w:rsid w:val="004F564C"/>
    <w:rsid w:val="004F594C"/>
    <w:rsid w:val="004F5E0E"/>
    <w:rsid w:val="004F61C4"/>
    <w:rsid w:val="004F6401"/>
    <w:rsid w:val="004F65FC"/>
    <w:rsid w:val="004F66A5"/>
    <w:rsid w:val="004F6934"/>
    <w:rsid w:val="004F6B65"/>
    <w:rsid w:val="004F75A7"/>
    <w:rsid w:val="004F7A43"/>
    <w:rsid w:val="004F7D65"/>
    <w:rsid w:val="00500057"/>
    <w:rsid w:val="00500366"/>
    <w:rsid w:val="0050055B"/>
    <w:rsid w:val="0050067F"/>
    <w:rsid w:val="00501327"/>
    <w:rsid w:val="005014EF"/>
    <w:rsid w:val="0050188F"/>
    <w:rsid w:val="005019BF"/>
    <w:rsid w:val="0050200A"/>
    <w:rsid w:val="0050233F"/>
    <w:rsid w:val="00502783"/>
    <w:rsid w:val="00502B15"/>
    <w:rsid w:val="00502B37"/>
    <w:rsid w:val="00502C52"/>
    <w:rsid w:val="00502E11"/>
    <w:rsid w:val="005035F2"/>
    <w:rsid w:val="00503654"/>
    <w:rsid w:val="005039EA"/>
    <w:rsid w:val="00503DE7"/>
    <w:rsid w:val="00503FF7"/>
    <w:rsid w:val="0050439D"/>
    <w:rsid w:val="0050440B"/>
    <w:rsid w:val="005046E9"/>
    <w:rsid w:val="00504882"/>
    <w:rsid w:val="005048EC"/>
    <w:rsid w:val="00505186"/>
    <w:rsid w:val="00505491"/>
    <w:rsid w:val="00505586"/>
    <w:rsid w:val="0050583A"/>
    <w:rsid w:val="00505FF3"/>
    <w:rsid w:val="005061CC"/>
    <w:rsid w:val="005061DE"/>
    <w:rsid w:val="005062DB"/>
    <w:rsid w:val="005064F3"/>
    <w:rsid w:val="0050670F"/>
    <w:rsid w:val="00506A6D"/>
    <w:rsid w:val="00506DA1"/>
    <w:rsid w:val="0050725D"/>
    <w:rsid w:val="00507BB6"/>
    <w:rsid w:val="00507CB9"/>
    <w:rsid w:val="00507D94"/>
    <w:rsid w:val="00507DEC"/>
    <w:rsid w:val="00510072"/>
    <w:rsid w:val="00510260"/>
    <w:rsid w:val="00510331"/>
    <w:rsid w:val="00510577"/>
    <w:rsid w:val="0051082D"/>
    <w:rsid w:val="00510867"/>
    <w:rsid w:val="00511037"/>
    <w:rsid w:val="00511967"/>
    <w:rsid w:val="00511A53"/>
    <w:rsid w:val="00511FDE"/>
    <w:rsid w:val="005120DE"/>
    <w:rsid w:val="0051319B"/>
    <w:rsid w:val="005131D0"/>
    <w:rsid w:val="005133E0"/>
    <w:rsid w:val="005136AC"/>
    <w:rsid w:val="00513871"/>
    <w:rsid w:val="00513980"/>
    <w:rsid w:val="00513ACE"/>
    <w:rsid w:val="00513C3E"/>
    <w:rsid w:val="00513E6E"/>
    <w:rsid w:val="00513E71"/>
    <w:rsid w:val="005144CD"/>
    <w:rsid w:val="00514613"/>
    <w:rsid w:val="00514623"/>
    <w:rsid w:val="0051473E"/>
    <w:rsid w:val="00514872"/>
    <w:rsid w:val="005148EE"/>
    <w:rsid w:val="005151F3"/>
    <w:rsid w:val="0051532B"/>
    <w:rsid w:val="0051583B"/>
    <w:rsid w:val="00515911"/>
    <w:rsid w:val="00515EAF"/>
    <w:rsid w:val="00516049"/>
    <w:rsid w:val="0051773F"/>
    <w:rsid w:val="00517853"/>
    <w:rsid w:val="00517B67"/>
    <w:rsid w:val="00517D6F"/>
    <w:rsid w:val="00517DC9"/>
    <w:rsid w:val="00517E95"/>
    <w:rsid w:val="005204B3"/>
    <w:rsid w:val="0052083A"/>
    <w:rsid w:val="0052086C"/>
    <w:rsid w:val="00520A49"/>
    <w:rsid w:val="00520D22"/>
    <w:rsid w:val="00520FDB"/>
    <w:rsid w:val="0052104A"/>
    <w:rsid w:val="00521057"/>
    <w:rsid w:val="005217DD"/>
    <w:rsid w:val="00521B5A"/>
    <w:rsid w:val="00521ED3"/>
    <w:rsid w:val="00521F61"/>
    <w:rsid w:val="0052285B"/>
    <w:rsid w:val="00523444"/>
    <w:rsid w:val="005236CD"/>
    <w:rsid w:val="00523C35"/>
    <w:rsid w:val="00523D4C"/>
    <w:rsid w:val="00523E26"/>
    <w:rsid w:val="005241E8"/>
    <w:rsid w:val="00524315"/>
    <w:rsid w:val="00524956"/>
    <w:rsid w:val="00524AEC"/>
    <w:rsid w:val="00524B1C"/>
    <w:rsid w:val="00524DA3"/>
    <w:rsid w:val="005252F8"/>
    <w:rsid w:val="00525435"/>
    <w:rsid w:val="005256C4"/>
    <w:rsid w:val="005256DE"/>
    <w:rsid w:val="00526139"/>
    <w:rsid w:val="005266C1"/>
    <w:rsid w:val="00526C21"/>
    <w:rsid w:val="00526D51"/>
    <w:rsid w:val="00526EE7"/>
    <w:rsid w:val="0052701A"/>
    <w:rsid w:val="00527194"/>
    <w:rsid w:val="00527403"/>
    <w:rsid w:val="005275EB"/>
    <w:rsid w:val="00527D55"/>
    <w:rsid w:val="0053004A"/>
    <w:rsid w:val="00530371"/>
    <w:rsid w:val="005305CB"/>
    <w:rsid w:val="00530771"/>
    <w:rsid w:val="00530C07"/>
    <w:rsid w:val="00530C75"/>
    <w:rsid w:val="0053144E"/>
    <w:rsid w:val="00531527"/>
    <w:rsid w:val="00531D14"/>
    <w:rsid w:val="00531E3E"/>
    <w:rsid w:val="005328F3"/>
    <w:rsid w:val="00532DE0"/>
    <w:rsid w:val="005332C2"/>
    <w:rsid w:val="005336B3"/>
    <w:rsid w:val="0053380B"/>
    <w:rsid w:val="00533886"/>
    <w:rsid w:val="00533953"/>
    <w:rsid w:val="005339BE"/>
    <w:rsid w:val="00533E62"/>
    <w:rsid w:val="00534281"/>
    <w:rsid w:val="00534973"/>
    <w:rsid w:val="00535605"/>
    <w:rsid w:val="00535643"/>
    <w:rsid w:val="005361AC"/>
    <w:rsid w:val="00536204"/>
    <w:rsid w:val="0053620E"/>
    <w:rsid w:val="00536243"/>
    <w:rsid w:val="0053638C"/>
    <w:rsid w:val="00536CB1"/>
    <w:rsid w:val="00536E93"/>
    <w:rsid w:val="00537480"/>
    <w:rsid w:val="005376E7"/>
    <w:rsid w:val="00537ECF"/>
    <w:rsid w:val="005402CD"/>
    <w:rsid w:val="0054079C"/>
    <w:rsid w:val="00540982"/>
    <w:rsid w:val="00540C70"/>
    <w:rsid w:val="005412C8"/>
    <w:rsid w:val="00541349"/>
    <w:rsid w:val="0054139C"/>
    <w:rsid w:val="0054178A"/>
    <w:rsid w:val="0054181E"/>
    <w:rsid w:val="005419EA"/>
    <w:rsid w:val="00541B64"/>
    <w:rsid w:val="00541BA1"/>
    <w:rsid w:val="00541C3E"/>
    <w:rsid w:val="00541CE2"/>
    <w:rsid w:val="00541DE5"/>
    <w:rsid w:val="00541E90"/>
    <w:rsid w:val="00541F9E"/>
    <w:rsid w:val="005424BD"/>
    <w:rsid w:val="00542559"/>
    <w:rsid w:val="005425EE"/>
    <w:rsid w:val="005428DB"/>
    <w:rsid w:val="005436BC"/>
    <w:rsid w:val="0054377C"/>
    <w:rsid w:val="00543926"/>
    <w:rsid w:val="00544021"/>
    <w:rsid w:val="00544105"/>
    <w:rsid w:val="005441C4"/>
    <w:rsid w:val="005442B0"/>
    <w:rsid w:val="0054436F"/>
    <w:rsid w:val="0054444C"/>
    <w:rsid w:val="0054448D"/>
    <w:rsid w:val="005444F1"/>
    <w:rsid w:val="00545013"/>
    <w:rsid w:val="00545731"/>
    <w:rsid w:val="00545776"/>
    <w:rsid w:val="00545841"/>
    <w:rsid w:val="00545C2E"/>
    <w:rsid w:val="00545CF0"/>
    <w:rsid w:val="00546128"/>
    <w:rsid w:val="00546229"/>
    <w:rsid w:val="00546547"/>
    <w:rsid w:val="00546743"/>
    <w:rsid w:val="00546827"/>
    <w:rsid w:val="00547378"/>
    <w:rsid w:val="005473B9"/>
    <w:rsid w:val="00547CEB"/>
    <w:rsid w:val="00547D05"/>
    <w:rsid w:val="00547DD3"/>
    <w:rsid w:val="0055024C"/>
    <w:rsid w:val="0055032E"/>
    <w:rsid w:val="00550397"/>
    <w:rsid w:val="005506C0"/>
    <w:rsid w:val="005508DC"/>
    <w:rsid w:val="00550C31"/>
    <w:rsid w:val="005510F7"/>
    <w:rsid w:val="00551502"/>
    <w:rsid w:val="0055158A"/>
    <w:rsid w:val="005515EE"/>
    <w:rsid w:val="00551B4C"/>
    <w:rsid w:val="00551C83"/>
    <w:rsid w:val="00551CF0"/>
    <w:rsid w:val="005522DC"/>
    <w:rsid w:val="00552353"/>
    <w:rsid w:val="005523E1"/>
    <w:rsid w:val="0055247A"/>
    <w:rsid w:val="00552BC4"/>
    <w:rsid w:val="00552BF2"/>
    <w:rsid w:val="00552E2F"/>
    <w:rsid w:val="00552EA2"/>
    <w:rsid w:val="00552F03"/>
    <w:rsid w:val="005532F9"/>
    <w:rsid w:val="005535D4"/>
    <w:rsid w:val="00553E2D"/>
    <w:rsid w:val="00553FA4"/>
    <w:rsid w:val="00554554"/>
    <w:rsid w:val="00554972"/>
    <w:rsid w:val="00554C26"/>
    <w:rsid w:val="00554CC0"/>
    <w:rsid w:val="00554E4D"/>
    <w:rsid w:val="00554EB8"/>
    <w:rsid w:val="00555031"/>
    <w:rsid w:val="00555300"/>
    <w:rsid w:val="00555442"/>
    <w:rsid w:val="0055552A"/>
    <w:rsid w:val="00555AF7"/>
    <w:rsid w:val="00555D47"/>
    <w:rsid w:val="00556740"/>
    <w:rsid w:val="0055697A"/>
    <w:rsid w:val="00556B34"/>
    <w:rsid w:val="00556BE1"/>
    <w:rsid w:val="005571A9"/>
    <w:rsid w:val="00557D94"/>
    <w:rsid w:val="00557E16"/>
    <w:rsid w:val="005602B1"/>
    <w:rsid w:val="005602FD"/>
    <w:rsid w:val="005606A8"/>
    <w:rsid w:val="00560998"/>
    <w:rsid w:val="00560EE6"/>
    <w:rsid w:val="00561366"/>
    <w:rsid w:val="00561626"/>
    <w:rsid w:val="00561CCC"/>
    <w:rsid w:val="00561D70"/>
    <w:rsid w:val="00562271"/>
    <w:rsid w:val="0056257C"/>
    <w:rsid w:val="005626BE"/>
    <w:rsid w:val="005628E5"/>
    <w:rsid w:val="005630EF"/>
    <w:rsid w:val="0056328F"/>
    <w:rsid w:val="00563955"/>
    <w:rsid w:val="00563A20"/>
    <w:rsid w:val="00563D8E"/>
    <w:rsid w:val="005642B4"/>
    <w:rsid w:val="00564F87"/>
    <w:rsid w:val="0056583E"/>
    <w:rsid w:val="00565F88"/>
    <w:rsid w:val="00566546"/>
    <w:rsid w:val="005665B7"/>
    <w:rsid w:val="0056690D"/>
    <w:rsid w:val="00566925"/>
    <w:rsid w:val="00566A9B"/>
    <w:rsid w:val="00566B37"/>
    <w:rsid w:val="00566CE9"/>
    <w:rsid w:val="00566DEB"/>
    <w:rsid w:val="00566E8D"/>
    <w:rsid w:val="00567034"/>
    <w:rsid w:val="00567038"/>
    <w:rsid w:val="005671F1"/>
    <w:rsid w:val="005671F8"/>
    <w:rsid w:val="005675E3"/>
    <w:rsid w:val="005675EC"/>
    <w:rsid w:val="00567A0F"/>
    <w:rsid w:val="00570006"/>
    <w:rsid w:val="00570375"/>
    <w:rsid w:val="00570A16"/>
    <w:rsid w:val="0057158D"/>
    <w:rsid w:val="005716E9"/>
    <w:rsid w:val="0057195D"/>
    <w:rsid w:val="00571FA3"/>
    <w:rsid w:val="005720B8"/>
    <w:rsid w:val="00572829"/>
    <w:rsid w:val="00573183"/>
    <w:rsid w:val="00573368"/>
    <w:rsid w:val="005736A0"/>
    <w:rsid w:val="005736ED"/>
    <w:rsid w:val="00573823"/>
    <w:rsid w:val="00573A1A"/>
    <w:rsid w:val="00573E1B"/>
    <w:rsid w:val="00573E43"/>
    <w:rsid w:val="00573F4D"/>
    <w:rsid w:val="0057423C"/>
    <w:rsid w:val="00574552"/>
    <w:rsid w:val="00574571"/>
    <w:rsid w:val="00574AD9"/>
    <w:rsid w:val="00574B0C"/>
    <w:rsid w:val="00574DCC"/>
    <w:rsid w:val="00574FED"/>
    <w:rsid w:val="00575432"/>
    <w:rsid w:val="005758F7"/>
    <w:rsid w:val="00575C43"/>
    <w:rsid w:val="00577129"/>
    <w:rsid w:val="00577684"/>
    <w:rsid w:val="00577807"/>
    <w:rsid w:val="005778E8"/>
    <w:rsid w:val="00577907"/>
    <w:rsid w:val="00577B33"/>
    <w:rsid w:val="00577CEE"/>
    <w:rsid w:val="0058116D"/>
    <w:rsid w:val="00581C6A"/>
    <w:rsid w:val="005820EC"/>
    <w:rsid w:val="005825F6"/>
    <w:rsid w:val="00582BA8"/>
    <w:rsid w:val="005834FE"/>
    <w:rsid w:val="0058353C"/>
    <w:rsid w:val="00583892"/>
    <w:rsid w:val="005844CD"/>
    <w:rsid w:val="00585095"/>
    <w:rsid w:val="0058532F"/>
    <w:rsid w:val="005853D7"/>
    <w:rsid w:val="005854A6"/>
    <w:rsid w:val="005859D6"/>
    <w:rsid w:val="00585A39"/>
    <w:rsid w:val="00585AF9"/>
    <w:rsid w:val="00585BEC"/>
    <w:rsid w:val="00586172"/>
    <w:rsid w:val="00586374"/>
    <w:rsid w:val="00586395"/>
    <w:rsid w:val="005867E3"/>
    <w:rsid w:val="00586ED0"/>
    <w:rsid w:val="00587158"/>
    <w:rsid w:val="00587580"/>
    <w:rsid w:val="0058784A"/>
    <w:rsid w:val="0058787D"/>
    <w:rsid w:val="00590141"/>
    <w:rsid w:val="00590279"/>
    <w:rsid w:val="00590380"/>
    <w:rsid w:val="005905B4"/>
    <w:rsid w:val="00590B31"/>
    <w:rsid w:val="005910D3"/>
    <w:rsid w:val="00591286"/>
    <w:rsid w:val="0059161A"/>
    <w:rsid w:val="00591638"/>
    <w:rsid w:val="005918BB"/>
    <w:rsid w:val="005919CA"/>
    <w:rsid w:val="00591B45"/>
    <w:rsid w:val="005920DF"/>
    <w:rsid w:val="005921A9"/>
    <w:rsid w:val="005921CF"/>
    <w:rsid w:val="00592753"/>
    <w:rsid w:val="005927D7"/>
    <w:rsid w:val="00592F91"/>
    <w:rsid w:val="005930D1"/>
    <w:rsid w:val="0059321E"/>
    <w:rsid w:val="00593234"/>
    <w:rsid w:val="005932DD"/>
    <w:rsid w:val="00593345"/>
    <w:rsid w:val="0059350C"/>
    <w:rsid w:val="00593511"/>
    <w:rsid w:val="00593615"/>
    <w:rsid w:val="00593683"/>
    <w:rsid w:val="00593696"/>
    <w:rsid w:val="00593DE8"/>
    <w:rsid w:val="005944F6"/>
    <w:rsid w:val="0059451A"/>
    <w:rsid w:val="00594BC3"/>
    <w:rsid w:val="00594C6C"/>
    <w:rsid w:val="0059506F"/>
    <w:rsid w:val="005951F3"/>
    <w:rsid w:val="005956F8"/>
    <w:rsid w:val="00595BD8"/>
    <w:rsid w:val="00595BF8"/>
    <w:rsid w:val="00595C21"/>
    <w:rsid w:val="00595E20"/>
    <w:rsid w:val="00596140"/>
    <w:rsid w:val="005961C3"/>
    <w:rsid w:val="005966DC"/>
    <w:rsid w:val="00596B9D"/>
    <w:rsid w:val="00596CC3"/>
    <w:rsid w:val="00596D95"/>
    <w:rsid w:val="005975C3"/>
    <w:rsid w:val="005979FC"/>
    <w:rsid w:val="00597BEC"/>
    <w:rsid w:val="005A0276"/>
    <w:rsid w:val="005A05A4"/>
    <w:rsid w:val="005A083E"/>
    <w:rsid w:val="005A0C78"/>
    <w:rsid w:val="005A0CB6"/>
    <w:rsid w:val="005A0D1C"/>
    <w:rsid w:val="005A10EE"/>
    <w:rsid w:val="005A11F8"/>
    <w:rsid w:val="005A12C6"/>
    <w:rsid w:val="005A13E6"/>
    <w:rsid w:val="005A1494"/>
    <w:rsid w:val="005A16E9"/>
    <w:rsid w:val="005A1930"/>
    <w:rsid w:val="005A1A30"/>
    <w:rsid w:val="005A1A9C"/>
    <w:rsid w:val="005A2222"/>
    <w:rsid w:val="005A2501"/>
    <w:rsid w:val="005A25A4"/>
    <w:rsid w:val="005A2AFA"/>
    <w:rsid w:val="005A2FC1"/>
    <w:rsid w:val="005A302D"/>
    <w:rsid w:val="005A317D"/>
    <w:rsid w:val="005A32C1"/>
    <w:rsid w:val="005A367C"/>
    <w:rsid w:val="005A4251"/>
    <w:rsid w:val="005A429B"/>
    <w:rsid w:val="005A4611"/>
    <w:rsid w:val="005A4A2A"/>
    <w:rsid w:val="005A4BCE"/>
    <w:rsid w:val="005A4D04"/>
    <w:rsid w:val="005A4EB4"/>
    <w:rsid w:val="005A53CD"/>
    <w:rsid w:val="005A56A4"/>
    <w:rsid w:val="005A56DB"/>
    <w:rsid w:val="005A56EB"/>
    <w:rsid w:val="005A58D3"/>
    <w:rsid w:val="005A5CA7"/>
    <w:rsid w:val="005A6499"/>
    <w:rsid w:val="005A6894"/>
    <w:rsid w:val="005A695B"/>
    <w:rsid w:val="005A6F43"/>
    <w:rsid w:val="005A70EC"/>
    <w:rsid w:val="005A71DA"/>
    <w:rsid w:val="005A73F9"/>
    <w:rsid w:val="005A7C6D"/>
    <w:rsid w:val="005A7CD5"/>
    <w:rsid w:val="005A7ED2"/>
    <w:rsid w:val="005B04B3"/>
    <w:rsid w:val="005B0538"/>
    <w:rsid w:val="005B0AC2"/>
    <w:rsid w:val="005B150A"/>
    <w:rsid w:val="005B192F"/>
    <w:rsid w:val="005B2065"/>
    <w:rsid w:val="005B21AD"/>
    <w:rsid w:val="005B22BE"/>
    <w:rsid w:val="005B24A7"/>
    <w:rsid w:val="005B26F3"/>
    <w:rsid w:val="005B2768"/>
    <w:rsid w:val="005B32E8"/>
    <w:rsid w:val="005B35E9"/>
    <w:rsid w:val="005B3993"/>
    <w:rsid w:val="005B3B66"/>
    <w:rsid w:val="005B41CA"/>
    <w:rsid w:val="005B41EA"/>
    <w:rsid w:val="005B4625"/>
    <w:rsid w:val="005B4BB2"/>
    <w:rsid w:val="005B4C67"/>
    <w:rsid w:val="005B52F9"/>
    <w:rsid w:val="005B55DA"/>
    <w:rsid w:val="005B5703"/>
    <w:rsid w:val="005B61CE"/>
    <w:rsid w:val="005B64D6"/>
    <w:rsid w:val="005B64D9"/>
    <w:rsid w:val="005B6D2A"/>
    <w:rsid w:val="005B763C"/>
    <w:rsid w:val="005B7D59"/>
    <w:rsid w:val="005B7EE8"/>
    <w:rsid w:val="005C02A1"/>
    <w:rsid w:val="005C04C6"/>
    <w:rsid w:val="005C05A6"/>
    <w:rsid w:val="005C081C"/>
    <w:rsid w:val="005C0A2E"/>
    <w:rsid w:val="005C0A68"/>
    <w:rsid w:val="005C0BA8"/>
    <w:rsid w:val="005C0BCD"/>
    <w:rsid w:val="005C0D55"/>
    <w:rsid w:val="005C0FCF"/>
    <w:rsid w:val="005C1D2E"/>
    <w:rsid w:val="005C22BE"/>
    <w:rsid w:val="005C2555"/>
    <w:rsid w:val="005C2A3C"/>
    <w:rsid w:val="005C2B30"/>
    <w:rsid w:val="005C2C05"/>
    <w:rsid w:val="005C2FA3"/>
    <w:rsid w:val="005C331E"/>
    <w:rsid w:val="005C36F1"/>
    <w:rsid w:val="005C372A"/>
    <w:rsid w:val="005C3803"/>
    <w:rsid w:val="005C3A53"/>
    <w:rsid w:val="005C3D91"/>
    <w:rsid w:val="005C3DC7"/>
    <w:rsid w:val="005C40EA"/>
    <w:rsid w:val="005C428F"/>
    <w:rsid w:val="005C487E"/>
    <w:rsid w:val="005C49BA"/>
    <w:rsid w:val="005C4CAA"/>
    <w:rsid w:val="005C4E6C"/>
    <w:rsid w:val="005C526D"/>
    <w:rsid w:val="005C529D"/>
    <w:rsid w:val="005C57A7"/>
    <w:rsid w:val="005C58A8"/>
    <w:rsid w:val="005C5A7B"/>
    <w:rsid w:val="005C5F0F"/>
    <w:rsid w:val="005C6818"/>
    <w:rsid w:val="005C683F"/>
    <w:rsid w:val="005C68E0"/>
    <w:rsid w:val="005C6A89"/>
    <w:rsid w:val="005C7489"/>
    <w:rsid w:val="005C7778"/>
    <w:rsid w:val="005D023B"/>
    <w:rsid w:val="005D0457"/>
    <w:rsid w:val="005D0C3E"/>
    <w:rsid w:val="005D0D40"/>
    <w:rsid w:val="005D13D5"/>
    <w:rsid w:val="005D1770"/>
    <w:rsid w:val="005D2209"/>
    <w:rsid w:val="005D2357"/>
    <w:rsid w:val="005D2450"/>
    <w:rsid w:val="005D2497"/>
    <w:rsid w:val="005D3017"/>
    <w:rsid w:val="005D3143"/>
    <w:rsid w:val="005D32DF"/>
    <w:rsid w:val="005D39F4"/>
    <w:rsid w:val="005D3A86"/>
    <w:rsid w:val="005D3B75"/>
    <w:rsid w:val="005D406F"/>
    <w:rsid w:val="005D460D"/>
    <w:rsid w:val="005D4CA8"/>
    <w:rsid w:val="005D51D4"/>
    <w:rsid w:val="005D5388"/>
    <w:rsid w:val="005D53E6"/>
    <w:rsid w:val="005D594F"/>
    <w:rsid w:val="005D5A82"/>
    <w:rsid w:val="005D5B2B"/>
    <w:rsid w:val="005D5DDC"/>
    <w:rsid w:val="005D5DDD"/>
    <w:rsid w:val="005D5E0C"/>
    <w:rsid w:val="005D5E0E"/>
    <w:rsid w:val="005D6168"/>
    <w:rsid w:val="005D6E23"/>
    <w:rsid w:val="005D6F7C"/>
    <w:rsid w:val="005D709B"/>
    <w:rsid w:val="005D724F"/>
    <w:rsid w:val="005D7369"/>
    <w:rsid w:val="005D7C83"/>
    <w:rsid w:val="005E008B"/>
    <w:rsid w:val="005E0488"/>
    <w:rsid w:val="005E0E6C"/>
    <w:rsid w:val="005E0F7E"/>
    <w:rsid w:val="005E195A"/>
    <w:rsid w:val="005E1BD4"/>
    <w:rsid w:val="005E1FFF"/>
    <w:rsid w:val="005E268E"/>
    <w:rsid w:val="005E283D"/>
    <w:rsid w:val="005E290D"/>
    <w:rsid w:val="005E2915"/>
    <w:rsid w:val="005E29B5"/>
    <w:rsid w:val="005E2D3D"/>
    <w:rsid w:val="005E2D88"/>
    <w:rsid w:val="005E2E80"/>
    <w:rsid w:val="005E2EB0"/>
    <w:rsid w:val="005E3366"/>
    <w:rsid w:val="005E33D8"/>
    <w:rsid w:val="005E3704"/>
    <w:rsid w:val="005E389E"/>
    <w:rsid w:val="005E38EA"/>
    <w:rsid w:val="005E3948"/>
    <w:rsid w:val="005E3E58"/>
    <w:rsid w:val="005E40A2"/>
    <w:rsid w:val="005E4660"/>
    <w:rsid w:val="005E4E5A"/>
    <w:rsid w:val="005E4E90"/>
    <w:rsid w:val="005E591A"/>
    <w:rsid w:val="005E5DE1"/>
    <w:rsid w:val="005E6121"/>
    <w:rsid w:val="005E6550"/>
    <w:rsid w:val="005E65D8"/>
    <w:rsid w:val="005E6DD0"/>
    <w:rsid w:val="005E6E39"/>
    <w:rsid w:val="005E6FE7"/>
    <w:rsid w:val="005E704E"/>
    <w:rsid w:val="005E70C0"/>
    <w:rsid w:val="005E7130"/>
    <w:rsid w:val="005E7835"/>
    <w:rsid w:val="005E79D9"/>
    <w:rsid w:val="005E7DF6"/>
    <w:rsid w:val="005F03D0"/>
    <w:rsid w:val="005F05BD"/>
    <w:rsid w:val="005F0887"/>
    <w:rsid w:val="005F0934"/>
    <w:rsid w:val="005F0A57"/>
    <w:rsid w:val="005F0D8A"/>
    <w:rsid w:val="005F0F8C"/>
    <w:rsid w:val="005F1A34"/>
    <w:rsid w:val="005F2212"/>
    <w:rsid w:val="005F2755"/>
    <w:rsid w:val="005F29AD"/>
    <w:rsid w:val="005F2AA8"/>
    <w:rsid w:val="005F2C55"/>
    <w:rsid w:val="005F2D8E"/>
    <w:rsid w:val="005F3140"/>
    <w:rsid w:val="005F318F"/>
    <w:rsid w:val="005F3290"/>
    <w:rsid w:val="005F32F0"/>
    <w:rsid w:val="005F344A"/>
    <w:rsid w:val="005F350C"/>
    <w:rsid w:val="005F3C86"/>
    <w:rsid w:val="005F401B"/>
    <w:rsid w:val="005F49AD"/>
    <w:rsid w:val="005F4A08"/>
    <w:rsid w:val="005F4BFB"/>
    <w:rsid w:val="005F4D69"/>
    <w:rsid w:val="005F4EF7"/>
    <w:rsid w:val="005F5603"/>
    <w:rsid w:val="005F5CF6"/>
    <w:rsid w:val="005F5E82"/>
    <w:rsid w:val="005F6447"/>
    <w:rsid w:val="005F6926"/>
    <w:rsid w:val="005F6BED"/>
    <w:rsid w:val="005F7301"/>
    <w:rsid w:val="005F75AD"/>
    <w:rsid w:val="005F7700"/>
    <w:rsid w:val="005F7D99"/>
    <w:rsid w:val="005F7EFD"/>
    <w:rsid w:val="00600744"/>
    <w:rsid w:val="006009F3"/>
    <w:rsid w:val="00600DAF"/>
    <w:rsid w:val="006012CD"/>
    <w:rsid w:val="0060139F"/>
    <w:rsid w:val="00601447"/>
    <w:rsid w:val="006016F6"/>
    <w:rsid w:val="00601A6F"/>
    <w:rsid w:val="00601E04"/>
    <w:rsid w:val="00601FDE"/>
    <w:rsid w:val="00602A16"/>
    <w:rsid w:val="00602F0C"/>
    <w:rsid w:val="0060349A"/>
    <w:rsid w:val="00603644"/>
    <w:rsid w:val="00603687"/>
    <w:rsid w:val="006037E3"/>
    <w:rsid w:val="0060381F"/>
    <w:rsid w:val="00603C75"/>
    <w:rsid w:val="00603C8C"/>
    <w:rsid w:val="00603FFB"/>
    <w:rsid w:val="006046C9"/>
    <w:rsid w:val="0060485A"/>
    <w:rsid w:val="00604B39"/>
    <w:rsid w:val="00604EA5"/>
    <w:rsid w:val="00605274"/>
    <w:rsid w:val="00605A9D"/>
    <w:rsid w:val="00606037"/>
    <w:rsid w:val="006065D3"/>
    <w:rsid w:val="00606680"/>
    <w:rsid w:val="00606821"/>
    <w:rsid w:val="00606A29"/>
    <w:rsid w:val="00606C6D"/>
    <w:rsid w:val="00606FE4"/>
    <w:rsid w:val="00607455"/>
    <w:rsid w:val="006074ED"/>
    <w:rsid w:val="0060778B"/>
    <w:rsid w:val="00607B1D"/>
    <w:rsid w:val="00607CA0"/>
    <w:rsid w:val="00610092"/>
    <w:rsid w:val="0061084D"/>
    <w:rsid w:val="0061087F"/>
    <w:rsid w:val="006109B4"/>
    <w:rsid w:val="00610B79"/>
    <w:rsid w:val="00610B8D"/>
    <w:rsid w:val="00610C08"/>
    <w:rsid w:val="00610C43"/>
    <w:rsid w:val="00611079"/>
    <w:rsid w:val="006110D9"/>
    <w:rsid w:val="00611609"/>
    <w:rsid w:val="00611F8D"/>
    <w:rsid w:val="006123F7"/>
    <w:rsid w:val="00612404"/>
    <w:rsid w:val="006125E6"/>
    <w:rsid w:val="00612BEA"/>
    <w:rsid w:val="00612C0F"/>
    <w:rsid w:val="00612C7D"/>
    <w:rsid w:val="00612D2A"/>
    <w:rsid w:val="00612F54"/>
    <w:rsid w:val="00613067"/>
    <w:rsid w:val="00613438"/>
    <w:rsid w:val="00613648"/>
    <w:rsid w:val="00613840"/>
    <w:rsid w:val="00614041"/>
    <w:rsid w:val="00614208"/>
    <w:rsid w:val="00614CBF"/>
    <w:rsid w:val="00614D62"/>
    <w:rsid w:val="006155B2"/>
    <w:rsid w:val="0061561D"/>
    <w:rsid w:val="00615657"/>
    <w:rsid w:val="00615A9C"/>
    <w:rsid w:val="00615EF0"/>
    <w:rsid w:val="00616085"/>
    <w:rsid w:val="00616467"/>
    <w:rsid w:val="00616488"/>
    <w:rsid w:val="00616526"/>
    <w:rsid w:val="0061680B"/>
    <w:rsid w:val="006168DE"/>
    <w:rsid w:val="00616B49"/>
    <w:rsid w:val="00616B92"/>
    <w:rsid w:val="00616C36"/>
    <w:rsid w:val="00616D6C"/>
    <w:rsid w:val="0061728A"/>
    <w:rsid w:val="006173EA"/>
    <w:rsid w:val="00617E8B"/>
    <w:rsid w:val="00620267"/>
    <w:rsid w:val="0062081D"/>
    <w:rsid w:val="00620888"/>
    <w:rsid w:val="006208CD"/>
    <w:rsid w:val="00620CE5"/>
    <w:rsid w:val="00620CEB"/>
    <w:rsid w:val="0062180D"/>
    <w:rsid w:val="006218CD"/>
    <w:rsid w:val="006222DF"/>
    <w:rsid w:val="006228B4"/>
    <w:rsid w:val="00622DA2"/>
    <w:rsid w:val="006233E9"/>
    <w:rsid w:val="00623925"/>
    <w:rsid w:val="00623C2A"/>
    <w:rsid w:val="00623D0B"/>
    <w:rsid w:val="00623DE0"/>
    <w:rsid w:val="00623F33"/>
    <w:rsid w:val="0062425A"/>
    <w:rsid w:val="00624355"/>
    <w:rsid w:val="00624E92"/>
    <w:rsid w:val="00624FBD"/>
    <w:rsid w:val="006250C9"/>
    <w:rsid w:val="00625395"/>
    <w:rsid w:val="0062591C"/>
    <w:rsid w:val="00625BFC"/>
    <w:rsid w:val="00625CB7"/>
    <w:rsid w:val="00625E70"/>
    <w:rsid w:val="0062638A"/>
    <w:rsid w:val="0062642E"/>
    <w:rsid w:val="006266C3"/>
    <w:rsid w:val="0062695D"/>
    <w:rsid w:val="006269CA"/>
    <w:rsid w:val="00626A0A"/>
    <w:rsid w:val="00626D12"/>
    <w:rsid w:val="0062701E"/>
    <w:rsid w:val="00627146"/>
    <w:rsid w:val="00627945"/>
    <w:rsid w:val="00627A59"/>
    <w:rsid w:val="00627BCB"/>
    <w:rsid w:val="00627E5F"/>
    <w:rsid w:val="00627ECE"/>
    <w:rsid w:val="006301B6"/>
    <w:rsid w:val="006302C9"/>
    <w:rsid w:val="00630577"/>
    <w:rsid w:val="00630653"/>
    <w:rsid w:val="0063071D"/>
    <w:rsid w:val="0063082A"/>
    <w:rsid w:val="00630FBA"/>
    <w:rsid w:val="00631095"/>
    <w:rsid w:val="00631099"/>
    <w:rsid w:val="0063154B"/>
    <w:rsid w:val="00631652"/>
    <w:rsid w:val="00631888"/>
    <w:rsid w:val="00631943"/>
    <w:rsid w:val="00631BA0"/>
    <w:rsid w:val="00631BC7"/>
    <w:rsid w:val="00631DD7"/>
    <w:rsid w:val="00632B78"/>
    <w:rsid w:val="00632D69"/>
    <w:rsid w:val="00632FE6"/>
    <w:rsid w:val="006331E0"/>
    <w:rsid w:val="006331E2"/>
    <w:rsid w:val="006333B5"/>
    <w:rsid w:val="00633529"/>
    <w:rsid w:val="00633B1B"/>
    <w:rsid w:val="00633BAF"/>
    <w:rsid w:val="00633BDB"/>
    <w:rsid w:val="00633BE6"/>
    <w:rsid w:val="00633E7A"/>
    <w:rsid w:val="00633EC3"/>
    <w:rsid w:val="00633F40"/>
    <w:rsid w:val="00634BDB"/>
    <w:rsid w:val="00634F79"/>
    <w:rsid w:val="006351A8"/>
    <w:rsid w:val="0063565D"/>
    <w:rsid w:val="00635A1F"/>
    <w:rsid w:val="00635AF4"/>
    <w:rsid w:val="00635BFC"/>
    <w:rsid w:val="00635D4D"/>
    <w:rsid w:val="006363C6"/>
    <w:rsid w:val="00636595"/>
    <w:rsid w:val="00636AEA"/>
    <w:rsid w:val="00636BC8"/>
    <w:rsid w:val="00636C32"/>
    <w:rsid w:val="00637535"/>
    <w:rsid w:val="00637947"/>
    <w:rsid w:val="00637C02"/>
    <w:rsid w:val="00640524"/>
    <w:rsid w:val="00640807"/>
    <w:rsid w:val="00640F91"/>
    <w:rsid w:val="00641871"/>
    <w:rsid w:val="00641C66"/>
    <w:rsid w:val="00642340"/>
    <w:rsid w:val="006423B9"/>
    <w:rsid w:val="00642483"/>
    <w:rsid w:val="006427B4"/>
    <w:rsid w:val="00642972"/>
    <w:rsid w:val="00642C46"/>
    <w:rsid w:val="00643D91"/>
    <w:rsid w:val="00643D9D"/>
    <w:rsid w:val="0064431A"/>
    <w:rsid w:val="0064457A"/>
    <w:rsid w:val="006446F8"/>
    <w:rsid w:val="0064483F"/>
    <w:rsid w:val="006451A9"/>
    <w:rsid w:val="00645434"/>
    <w:rsid w:val="00645741"/>
    <w:rsid w:val="00646488"/>
    <w:rsid w:val="00646925"/>
    <w:rsid w:val="00646B6D"/>
    <w:rsid w:val="00646F65"/>
    <w:rsid w:val="0064726A"/>
    <w:rsid w:val="00647427"/>
    <w:rsid w:val="006478DD"/>
    <w:rsid w:val="00647B87"/>
    <w:rsid w:val="00647B8A"/>
    <w:rsid w:val="00647D60"/>
    <w:rsid w:val="00647FDF"/>
    <w:rsid w:val="006502B0"/>
    <w:rsid w:val="0065073E"/>
    <w:rsid w:val="00650DEA"/>
    <w:rsid w:val="006514BC"/>
    <w:rsid w:val="0065159E"/>
    <w:rsid w:val="006516C0"/>
    <w:rsid w:val="0065176B"/>
    <w:rsid w:val="00651977"/>
    <w:rsid w:val="006524A1"/>
    <w:rsid w:val="006524A2"/>
    <w:rsid w:val="00652711"/>
    <w:rsid w:val="00652C04"/>
    <w:rsid w:val="00652F7A"/>
    <w:rsid w:val="00653585"/>
    <w:rsid w:val="00653774"/>
    <w:rsid w:val="00653904"/>
    <w:rsid w:val="00653A0D"/>
    <w:rsid w:val="00653D08"/>
    <w:rsid w:val="00654549"/>
    <w:rsid w:val="00654959"/>
    <w:rsid w:val="0065523B"/>
    <w:rsid w:val="006552FE"/>
    <w:rsid w:val="006560F7"/>
    <w:rsid w:val="00656124"/>
    <w:rsid w:val="00656126"/>
    <w:rsid w:val="00656604"/>
    <w:rsid w:val="00656ADD"/>
    <w:rsid w:val="00656B56"/>
    <w:rsid w:val="00656E17"/>
    <w:rsid w:val="00657123"/>
    <w:rsid w:val="00657433"/>
    <w:rsid w:val="006574FE"/>
    <w:rsid w:val="00657911"/>
    <w:rsid w:val="00657978"/>
    <w:rsid w:val="00657994"/>
    <w:rsid w:val="00657E78"/>
    <w:rsid w:val="00657E89"/>
    <w:rsid w:val="006600D3"/>
    <w:rsid w:val="0066055E"/>
    <w:rsid w:val="00660639"/>
    <w:rsid w:val="00660D09"/>
    <w:rsid w:val="00660D83"/>
    <w:rsid w:val="00660F7B"/>
    <w:rsid w:val="00660FE2"/>
    <w:rsid w:val="00661415"/>
    <w:rsid w:val="006614E2"/>
    <w:rsid w:val="00661551"/>
    <w:rsid w:val="006619D4"/>
    <w:rsid w:val="00662673"/>
    <w:rsid w:val="00662CD7"/>
    <w:rsid w:val="00662E83"/>
    <w:rsid w:val="00662F3D"/>
    <w:rsid w:val="0066358E"/>
    <w:rsid w:val="006637B8"/>
    <w:rsid w:val="006637F8"/>
    <w:rsid w:val="006637F9"/>
    <w:rsid w:val="006638A5"/>
    <w:rsid w:val="00663CF2"/>
    <w:rsid w:val="00664362"/>
    <w:rsid w:val="006643EA"/>
    <w:rsid w:val="00664646"/>
    <w:rsid w:val="00664B48"/>
    <w:rsid w:val="00664C0E"/>
    <w:rsid w:val="00664E4E"/>
    <w:rsid w:val="00665059"/>
    <w:rsid w:val="00665773"/>
    <w:rsid w:val="00665ADE"/>
    <w:rsid w:val="00665CDF"/>
    <w:rsid w:val="00665E9D"/>
    <w:rsid w:val="0066604F"/>
    <w:rsid w:val="006663E8"/>
    <w:rsid w:val="006667CE"/>
    <w:rsid w:val="00666872"/>
    <w:rsid w:val="0066725C"/>
    <w:rsid w:val="006673FD"/>
    <w:rsid w:val="00667411"/>
    <w:rsid w:val="00667539"/>
    <w:rsid w:val="006678CA"/>
    <w:rsid w:val="00667BE8"/>
    <w:rsid w:val="00667EA1"/>
    <w:rsid w:val="00670083"/>
    <w:rsid w:val="006701CD"/>
    <w:rsid w:val="006703F8"/>
    <w:rsid w:val="006704A7"/>
    <w:rsid w:val="00670758"/>
    <w:rsid w:val="0067098A"/>
    <w:rsid w:val="00670CB9"/>
    <w:rsid w:val="006711C1"/>
    <w:rsid w:val="006713A5"/>
    <w:rsid w:val="00671CA7"/>
    <w:rsid w:val="006720D1"/>
    <w:rsid w:val="0067216E"/>
    <w:rsid w:val="00672175"/>
    <w:rsid w:val="00672288"/>
    <w:rsid w:val="00672928"/>
    <w:rsid w:val="00672A43"/>
    <w:rsid w:val="00672CD7"/>
    <w:rsid w:val="006733E0"/>
    <w:rsid w:val="00673A6C"/>
    <w:rsid w:val="00673E27"/>
    <w:rsid w:val="006741CA"/>
    <w:rsid w:val="0067455A"/>
    <w:rsid w:val="00674732"/>
    <w:rsid w:val="00674963"/>
    <w:rsid w:val="00674B03"/>
    <w:rsid w:val="00674B5D"/>
    <w:rsid w:val="00674C6C"/>
    <w:rsid w:val="00675148"/>
    <w:rsid w:val="006751DD"/>
    <w:rsid w:val="0067628B"/>
    <w:rsid w:val="006763EF"/>
    <w:rsid w:val="0067678C"/>
    <w:rsid w:val="00676CFE"/>
    <w:rsid w:val="006770C4"/>
    <w:rsid w:val="006774D1"/>
    <w:rsid w:val="0067785E"/>
    <w:rsid w:val="00677887"/>
    <w:rsid w:val="00677B8E"/>
    <w:rsid w:val="00677CC1"/>
    <w:rsid w:val="006803AC"/>
    <w:rsid w:val="006803BD"/>
    <w:rsid w:val="0068047C"/>
    <w:rsid w:val="00680971"/>
    <w:rsid w:val="00680C9C"/>
    <w:rsid w:val="00680CBF"/>
    <w:rsid w:val="00680CC4"/>
    <w:rsid w:val="00680D22"/>
    <w:rsid w:val="0068132C"/>
    <w:rsid w:val="00681E83"/>
    <w:rsid w:val="0068200B"/>
    <w:rsid w:val="006820AB"/>
    <w:rsid w:val="006822E1"/>
    <w:rsid w:val="006827D7"/>
    <w:rsid w:val="00682D6D"/>
    <w:rsid w:val="00682E46"/>
    <w:rsid w:val="0068338B"/>
    <w:rsid w:val="00683F49"/>
    <w:rsid w:val="0068482B"/>
    <w:rsid w:val="00684AFB"/>
    <w:rsid w:val="00684C50"/>
    <w:rsid w:val="00684EE3"/>
    <w:rsid w:val="006850DE"/>
    <w:rsid w:val="006857AE"/>
    <w:rsid w:val="00685896"/>
    <w:rsid w:val="00685A35"/>
    <w:rsid w:val="00685BBB"/>
    <w:rsid w:val="00685DE0"/>
    <w:rsid w:val="00685DF2"/>
    <w:rsid w:val="00685F8D"/>
    <w:rsid w:val="0068622B"/>
    <w:rsid w:val="00686A17"/>
    <w:rsid w:val="0068761E"/>
    <w:rsid w:val="00687793"/>
    <w:rsid w:val="006878E5"/>
    <w:rsid w:val="00687D68"/>
    <w:rsid w:val="00687D6A"/>
    <w:rsid w:val="00687F95"/>
    <w:rsid w:val="00687FEE"/>
    <w:rsid w:val="00690503"/>
    <w:rsid w:val="00690541"/>
    <w:rsid w:val="006906B7"/>
    <w:rsid w:val="00690F08"/>
    <w:rsid w:val="00690FE5"/>
    <w:rsid w:val="00691376"/>
    <w:rsid w:val="00691641"/>
    <w:rsid w:val="0069174F"/>
    <w:rsid w:val="0069178C"/>
    <w:rsid w:val="006924FA"/>
    <w:rsid w:val="006928C5"/>
    <w:rsid w:val="00692BF6"/>
    <w:rsid w:val="00693193"/>
    <w:rsid w:val="00693429"/>
    <w:rsid w:val="006938D3"/>
    <w:rsid w:val="00693D86"/>
    <w:rsid w:val="00694D84"/>
    <w:rsid w:val="00694F32"/>
    <w:rsid w:val="006954BF"/>
    <w:rsid w:val="006956EA"/>
    <w:rsid w:val="00695E7C"/>
    <w:rsid w:val="00695EFF"/>
    <w:rsid w:val="006964D5"/>
    <w:rsid w:val="00696525"/>
    <w:rsid w:val="00696700"/>
    <w:rsid w:val="00696996"/>
    <w:rsid w:val="00696F27"/>
    <w:rsid w:val="006971E9"/>
    <w:rsid w:val="00697698"/>
    <w:rsid w:val="00697CB7"/>
    <w:rsid w:val="00697DD1"/>
    <w:rsid w:val="00697F91"/>
    <w:rsid w:val="006A022C"/>
    <w:rsid w:val="006A0445"/>
    <w:rsid w:val="006A19B6"/>
    <w:rsid w:val="006A1F48"/>
    <w:rsid w:val="006A209E"/>
    <w:rsid w:val="006A2FC5"/>
    <w:rsid w:val="006A34FC"/>
    <w:rsid w:val="006A3C8A"/>
    <w:rsid w:val="006A3D6C"/>
    <w:rsid w:val="006A3DBD"/>
    <w:rsid w:val="006A47AB"/>
    <w:rsid w:val="006A494F"/>
    <w:rsid w:val="006A4BB4"/>
    <w:rsid w:val="006A4CA2"/>
    <w:rsid w:val="006A4FE6"/>
    <w:rsid w:val="006A52F7"/>
    <w:rsid w:val="006A5371"/>
    <w:rsid w:val="006A5514"/>
    <w:rsid w:val="006A5A5C"/>
    <w:rsid w:val="006A5F10"/>
    <w:rsid w:val="006A6CE2"/>
    <w:rsid w:val="006A7013"/>
    <w:rsid w:val="006A7076"/>
    <w:rsid w:val="006A74B5"/>
    <w:rsid w:val="006A756E"/>
    <w:rsid w:val="006A767A"/>
    <w:rsid w:val="006A7900"/>
    <w:rsid w:val="006A7949"/>
    <w:rsid w:val="006B0313"/>
    <w:rsid w:val="006B0562"/>
    <w:rsid w:val="006B0736"/>
    <w:rsid w:val="006B08D1"/>
    <w:rsid w:val="006B1346"/>
    <w:rsid w:val="006B15DE"/>
    <w:rsid w:val="006B169E"/>
    <w:rsid w:val="006B1D7C"/>
    <w:rsid w:val="006B2BEA"/>
    <w:rsid w:val="006B2D01"/>
    <w:rsid w:val="006B2FE9"/>
    <w:rsid w:val="006B352F"/>
    <w:rsid w:val="006B3650"/>
    <w:rsid w:val="006B3BB4"/>
    <w:rsid w:val="006B3D61"/>
    <w:rsid w:val="006B3F09"/>
    <w:rsid w:val="006B4984"/>
    <w:rsid w:val="006B4D16"/>
    <w:rsid w:val="006B51DE"/>
    <w:rsid w:val="006B5620"/>
    <w:rsid w:val="006B57AD"/>
    <w:rsid w:val="006B5AC1"/>
    <w:rsid w:val="006B6328"/>
    <w:rsid w:val="006B63F3"/>
    <w:rsid w:val="006B6DE6"/>
    <w:rsid w:val="006B6DF5"/>
    <w:rsid w:val="006B6FC7"/>
    <w:rsid w:val="006B7BEF"/>
    <w:rsid w:val="006B7DB1"/>
    <w:rsid w:val="006C0008"/>
    <w:rsid w:val="006C0047"/>
    <w:rsid w:val="006C038A"/>
    <w:rsid w:val="006C0FB3"/>
    <w:rsid w:val="006C1489"/>
    <w:rsid w:val="006C16AF"/>
    <w:rsid w:val="006C17C8"/>
    <w:rsid w:val="006C1B8A"/>
    <w:rsid w:val="006C1C17"/>
    <w:rsid w:val="006C2258"/>
    <w:rsid w:val="006C2981"/>
    <w:rsid w:val="006C2A0C"/>
    <w:rsid w:val="006C2CBC"/>
    <w:rsid w:val="006C30AA"/>
    <w:rsid w:val="006C3348"/>
    <w:rsid w:val="006C383C"/>
    <w:rsid w:val="006C3E45"/>
    <w:rsid w:val="006C43D5"/>
    <w:rsid w:val="006C455D"/>
    <w:rsid w:val="006C45BA"/>
    <w:rsid w:val="006C499E"/>
    <w:rsid w:val="006C4C82"/>
    <w:rsid w:val="006C4CA5"/>
    <w:rsid w:val="006C4E6D"/>
    <w:rsid w:val="006C52B5"/>
    <w:rsid w:val="006C5385"/>
    <w:rsid w:val="006C5557"/>
    <w:rsid w:val="006C5885"/>
    <w:rsid w:val="006C5BDE"/>
    <w:rsid w:val="006C5D98"/>
    <w:rsid w:val="006C5DE3"/>
    <w:rsid w:val="006C5FD7"/>
    <w:rsid w:val="006C6A3F"/>
    <w:rsid w:val="006C6E0D"/>
    <w:rsid w:val="006C6F01"/>
    <w:rsid w:val="006C70AF"/>
    <w:rsid w:val="006C727A"/>
    <w:rsid w:val="006C73DE"/>
    <w:rsid w:val="006C75CB"/>
    <w:rsid w:val="006C75D1"/>
    <w:rsid w:val="006C78A4"/>
    <w:rsid w:val="006C7CA9"/>
    <w:rsid w:val="006D02B5"/>
    <w:rsid w:val="006D036E"/>
    <w:rsid w:val="006D05DA"/>
    <w:rsid w:val="006D0605"/>
    <w:rsid w:val="006D0826"/>
    <w:rsid w:val="006D096A"/>
    <w:rsid w:val="006D134F"/>
    <w:rsid w:val="006D147A"/>
    <w:rsid w:val="006D15BE"/>
    <w:rsid w:val="006D1919"/>
    <w:rsid w:val="006D1A01"/>
    <w:rsid w:val="006D28BB"/>
    <w:rsid w:val="006D2AA0"/>
    <w:rsid w:val="006D3329"/>
    <w:rsid w:val="006D3441"/>
    <w:rsid w:val="006D383C"/>
    <w:rsid w:val="006D390B"/>
    <w:rsid w:val="006D3F1D"/>
    <w:rsid w:val="006D4174"/>
    <w:rsid w:val="006D479A"/>
    <w:rsid w:val="006D484E"/>
    <w:rsid w:val="006D55E7"/>
    <w:rsid w:val="006D594E"/>
    <w:rsid w:val="006D5C0B"/>
    <w:rsid w:val="006D611B"/>
    <w:rsid w:val="006D6270"/>
    <w:rsid w:val="006D6887"/>
    <w:rsid w:val="006D68D4"/>
    <w:rsid w:val="006D6DDB"/>
    <w:rsid w:val="006D707B"/>
    <w:rsid w:val="006D7355"/>
    <w:rsid w:val="006D750A"/>
    <w:rsid w:val="006D798E"/>
    <w:rsid w:val="006D7C7A"/>
    <w:rsid w:val="006D7F88"/>
    <w:rsid w:val="006E0172"/>
    <w:rsid w:val="006E0208"/>
    <w:rsid w:val="006E060E"/>
    <w:rsid w:val="006E0692"/>
    <w:rsid w:val="006E07CD"/>
    <w:rsid w:val="006E1599"/>
    <w:rsid w:val="006E1B4D"/>
    <w:rsid w:val="006E22AC"/>
    <w:rsid w:val="006E25D3"/>
    <w:rsid w:val="006E28FB"/>
    <w:rsid w:val="006E2B7D"/>
    <w:rsid w:val="006E2CAE"/>
    <w:rsid w:val="006E30CE"/>
    <w:rsid w:val="006E32B9"/>
    <w:rsid w:val="006E342E"/>
    <w:rsid w:val="006E3471"/>
    <w:rsid w:val="006E349E"/>
    <w:rsid w:val="006E36CB"/>
    <w:rsid w:val="006E3AC9"/>
    <w:rsid w:val="006E4339"/>
    <w:rsid w:val="006E4392"/>
    <w:rsid w:val="006E454F"/>
    <w:rsid w:val="006E5544"/>
    <w:rsid w:val="006E55CD"/>
    <w:rsid w:val="006E5A9C"/>
    <w:rsid w:val="006E5AC6"/>
    <w:rsid w:val="006E615F"/>
    <w:rsid w:val="006E62AB"/>
    <w:rsid w:val="006E65E0"/>
    <w:rsid w:val="006E6A09"/>
    <w:rsid w:val="006E6BFB"/>
    <w:rsid w:val="006E75D5"/>
    <w:rsid w:val="006E7FB2"/>
    <w:rsid w:val="006F0196"/>
    <w:rsid w:val="006F08CF"/>
    <w:rsid w:val="006F0953"/>
    <w:rsid w:val="006F0FCA"/>
    <w:rsid w:val="006F12A2"/>
    <w:rsid w:val="006F12B9"/>
    <w:rsid w:val="006F13C0"/>
    <w:rsid w:val="006F1528"/>
    <w:rsid w:val="006F17F5"/>
    <w:rsid w:val="006F1818"/>
    <w:rsid w:val="006F199D"/>
    <w:rsid w:val="006F1A5C"/>
    <w:rsid w:val="006F1E9A"/>
    <w:rsid w:val="006F2293"/>
    <w:rsid w:val="006F2301"/>
    <w:rsid w:val="006F2429"/>
    <w:rsid w:val="006F2A34"/>
    <w:rsid w:val="006F308F"/>
    <w:rsid w:val="006F3592"/>
    <w:rsid w:val="006F367D"/>
    <w:rsid w:val="006F36B1"/>
    <w:rsid w:val="006F3850"/>
    <w:rsid w:val="006F3912"/>
    <w:rsid w:val="006F39FB"/>
    <w:rsid w:val="006F3E44"/>
    <w:rsid w:val="006F4458"/>
    <w:rsid w:val="006F4472"/>
    <w:rsid w:val="006F46D1"/>
    <w:rsid w:val="006F4A65"/>
    <w:rsid w:val="006F4D17"/>
    <w:rsid w:val="006F5214"/>
    <w:rsid w:val="006F5423"/>
    <w:rsid w:val="006F54EA"/>
    <w:rsid w:val="006F5886"/>
    <w:rsid w:val="006F5A06"/>
    <w:rsid w:val="006F5A38"/>
    <w:rsid w:val="006F5A76"/>
    <w:rsid w:val="006F5ABA"/>
    <w:rsid w:val="006F5E62"/>
    <w:rsid w:val="006F6038"/>
    <w:rsid w:val="006F635C"/>
    <w:rsid w:val="006F6586"/>
    <w:rsid w:val="006F668F"/>
    <w:rsid w:val="006F6962"/>
    <w:rsid w:val="006F6E35"/>
    <w:rsid w:val="006F7109"/>
    <w:rsid w:val="006F7124"/>
    <w:rsid w:val="006F72BE"/>
    <w:rsid w:val="006F7913"/>
    <w:rsid w:val="006F795D"/>
    <w:rsid w:val="006F7F6E"/>
    <w:rsid w:val="006F7F77"/>
    <w:rsid w:val="006F7FAC"/>
    <w:rsid w:val="00700960"/>
    <w:rsid w:val="007012CB"/>
    <w:rsid w:val="0070150B"/>
    <w:rsid w:val="0070150F"/>
    <w:rsid w:val="007019F6"/>
    <w:rsid w:val="00701DEB"/>
    <w:rsid w:val="00701F07"/>
    <w:rsid w:val="007022AB"/>
    <w:rsid w:val="00702BBE"/>
    <w:rsid w:val="00702D6A"/>
    <w:rsid w:val="00702E3E"/>
    <w:rsid w:val="00702FCA"/>
    <w:rsid w:val="0070327D"/>
    <w:rsid w:val="00703786"/>
    <w:rsid w:val="00703C36"/>
    <w:rsid w:val="00703DC5"/>
    <w:rsid w:val="00704451"/>
    <w:rsid w:val="00704BCB"/>
    <w:rsid w:val="00704DDA"/>
    <w:rsid w:val="00704E17"/>
    <w:rsid w:val="00704E47"/>
    <w:rsid w:val="00704F92"/>
    <w:rsid w:val="00705152"/>
    <w:rsid w:val="0070559D"/>
    <w:rsid w:val="0070574F"/>
    <w:rsid w:val="00705828"/>
    <w:rsid w:val="00705B5A"/>
    <w:rsid w:val="0070669B"/>
    <w:rsid w:val="00706C08"/>
    <w:rsid w:val="00706CEA"/>
    <w:rsid w:val="007073E0"/>
    <w:rsid w:val="00707526"/>
    <w:rsid w:val="007077CC"/>
    <w:rsid w:val="00707A88"/>
    <w:rsid w:val="00707E75"/>
    <w:rsid w:val="007102E4"/>
    <w:rsid w:val="00710414"/>
    <w:rsid w:val="00710985"/>
    <w:rsid w:val="0071099E"/>
    <w:rsid w:val="00710A63"/>
    <w:rsid w:val="00710DC8"/>
    <w:rsid w:val="00710EA9"/>
    <w:rsid w:val="00711879"/>
    <w:rsid w:val="00711B1A"/>
    <w:rsid w:val="00711DA0"/>
    <w:rsid w:val="00712120"/>
    <w:rsid w:val="007124C3"/>
    <w:rsid w:val="00713403"/>
    <w:rsid w:val="007136F4"/>
    <w:rsid w:val="00713898"/>
    <w:rsid w:val="00714747"/>
    <w:rsid w:val="007149A4"/>
    <w:rsid w:val="00714CEA"/>
    <w:rsid w:val="0071566F"/>
    <w:rsid w:val="007156AF"/>
    <w:rsid w:val="00715963"/>
    <w:rsid w:val="00715A12"/>
    <w:rsid w:val="00715BC6"/>
    <w:rsid w:val="00715C60"/>
    <w:rsid w:val="00715DA0"/>
    <w:rsid w:val="00715DCC"/>
    <w:rsid w:val="007167B2"/>
    <w:rsid w:val="0071698C"/>
    <w:rsid w:val="00716C59"/>
    <w:rsid w:val="00717091"/>
    <w:rsid w:val="007173C9"/>
    <w:rsid w:val="007175A1"/>
    <w:rsid w:val="0071789F"/>
    <w:rsid w:val="00720A67"/>
    <w:rsid w:val="00720B51"/>
    <w:rsid w:val="00720E01"/>
    <w:rsid w:val="007211E0"/>
    <w:rsid w:val="00721321"/>
    <w:rsid w:val="00721C19"/>
    <w:rsid w:val="00721C82"/>
    <w:rsid w:val="007222A6"/>
    <w:rsid w:val="007222F7"/>
    <w:rsid w:val="00722B6F"/>
    <w:rsid w:val="00722CED"/>
    <w:rsid w:val="00722F37"/>
    <w:rsid w:val="00723103"/>
    <w:rsid w:val="00724158"/>
    <w:rsid w:val="00724238"/>
    <w:rsid w:val="007244BE"/>
    <w:rsid w:val="00724D27"/>
    <w:rsid w:val="00725189"/>
    <w:rsid w:val="007259A6"/>
    <w:rsid w:val="007259F7"/>
    <w:rsid w:val="00725C5F"/>
    <w:rsid w:val="00725D10"/>
    <w:rsid w:val="00725E1E"/>
    <w:rsid w:val="00725EB1"/>
    <w:rsid w:val="00726446"/>
    <w:rsid w:val="007264E1"/>
    <w:rsid w:val="00726697"/>
    <w:rsid w:val="00726A41"/>
    <w:rsid w:val="00726E4B"/>
    <w:rsid w:val="00726F23"/>
    <w:rsid w:val="00727106"/>
    <w:rsid w:val="007271B3"/>
    <w:rsid w:val="00727379"/>
    <w:rsid w:val="00727443"/>
    <w:rsid w:val="0072764C"/>
    <w:rsid w:val="00727EEE"/>
    <w:rsid w:val="00730A02"/>
    <w:rsid w:val="00730E8B"/>
    <w:rsid w:val="00731289"/>
    <w:rsid w:val="007316BE"/>
    <w:rsid w:val="00731D1C"/>
    <w:rsid w:val="00731F78"/>
    <w:rsid w:val="0073214C"/>
    <w:rsid w:val="007322A9"/>
    <w:rsid w:val="00732609"/>
    <w:rsid w:val="0073273F"/>
    <w:rsid w:val="007327FE"/>
    <w:rsid w:val="00732A57"/>
    <w:rsid w:val="00732D1A"/>
    <w:rsid w:val="00732F02"/>
    <w:rsid w:val="00733318"/>
    <w:rsid w:val="007334C5"/>
    <w:rsid w:val="007335D9"/>
    <w:rsid w:val="007335DA"/>
    <w:rsid w:val="00733B61"/>
    <w:rsid w:val="00733BF9"/>
    <w:rsid w:val="00734022"/>
    <w:rsid w:val="00734096"/>
    <w:rsid w:val="00734526"/>
    <w:rsid w:val="00734690"/>
    <w:rsid w:val="007347ED"/>
    <w:rsid w:val="0073486D"/>
    <w:rsid w:val="00734A1C"/>
    <w:rsid w:val="00735CC6"/>
    <w:rsid w:val="00735EBB"/>
    <w:rsid w:val="007365A1"/>
    <w:rsid w:val="00736668"/>
    <w:rsid w:val="00736796"/>
    <w:rsid w:val="007369B2"/>
    <w:rsid w:val="00736AE3"/>
    <w:rsid w:val="00736D24"/>
    <w:rsid w:val="0073708D"/>
    <w:rsid w:val="007375A7"/>
    <w:rsid w:val="007376B0"/>
    <w:rsid w:val="007376CE"/>
    <w:rsid w:val="00737700"/>
    <w:rsid w:val="00737CB7"/>
    <w:rsid w:val="007400C0"/>
    <w:rsid w:val="00740344"/>
    <w:rsid w:val="0074150E"/>
    <w:rsid w:val="00741DBB"/>
    <w:rsid w:val="007422FF"/>
    <w:rsid w:val="007427B9"/>
    <w:rsid w:val="00742F56"/>
    <w:rsid w:val="0074301D"/>
    <w:rsid w:val="0074351D"/>
    <w:rsid w:val="007435C0"/>
    <w:rsid w:val="0074361D"/>
    <w:rsid w:val="00743BF2"/>
    <w:rsid w:val="00743C77"/>
    <w:rsid w:val="00743EC7"/>
    <w:rsid w:val="00743FA5"/>
    <w:rsid w:val="0074436C"/>
    <w:rsid w:val="0074437B"/>
    <w:rsid w:val="007443FD"/>
    <w:rsid w:val="00744B6A"/>
    <w:rsid w:val="00744C78"/>
    <w:rsid w:val="00744E6A"/>
    <w:rsid w:val="007450A1"/>
    <w:rsid w:val="007450EB"/>
    <w:rsid w:val="00745953"/>
    <w:rsid w:val="00745A05"/>
    <w:rsid w:val="00745AE4"/>
    <w:rsid w:val="00745D85"/>
    <w:rsid w:val="00746182"/>
    <w:rsid w:val="00746882"/>
    <w:rsid w:val="00746BA8"/>
    <w:rsid w:val="00746C0D"/>
    <w:rsid w:val="00746DB5"/>
    <w:rsid w:val="00747024"/>
    <w:rsid w:val="00747504"/>
    <w:rsid w:val="007476B3"/>
    <w:rsid w:val="007476F3"/>
    <w:rsid w:val="00747966"/>
    <w:rsid w:val="00747AD3"/>
    <w:rsid w:val="00747C91"/>
    <w:rsid w:val="00747EB6"/>
    <w:rsid w:val="00747EF3"/>
    <w:rsid w:val="00750231"/>
    <w:rsid w:val="00750339"/>
    <w:rsid w:val="0075085C"/>
    <w:rsid w:val="00750AE4"/>
    <w:rsid w:val="00750E7D"/>
    <w:rsid w:val="00751170"/>
    <w:rsid w:val="00751320"/>
    <w:rsid w:val="007515AB"/>
    <w:rsid w:val="00751655"/>
    <w:rsid w:val="00751893"/>
    <w:rsid w:val="00751B38"/>
    <w:rsid w:val="00751E2D"/>
    <w:rsid w:val="007522CB"/>
    <w:rsid w:val="007522FF"/>
    <w:rsid w:val="007526F5"/>
    <w:rsid w:val="0075281C"/>
    <w:rsid w:val="00752A72"/>
    <w:rsid w:val="007530CC"/>
    <w:rsid w:val="007538B4"/>
    <w:rsid w:val="00754005"/>
    <w:rsid w:val="0075457E"/>
    <w:rsid w:val="00754731"/>
    <w:rsid w:val="00754873"/>
    <w:rsid w:val="007551A4"/>
    <w:rsid w:val="007552A6"/>
    <w:rsid w:val="007556D3"/>
    <w:rsid w:val="00755878"/>
    <w:rsid w:val="007558DC"/>
    <w:rsid w:val="00755BAE"/>
    <w:rsid w:val="00755EF3"/>
    <w:rsid w:val="00756243"/>
    <w:rsid w:val="0075680B"/>
    <w:rsid w:val="00756B8A"/>
    <w:rsid w:val="00756D64"/>
    <w:rsid w:val="00756E53"/>
    <w:rsid w:val="00757072"/>
    <w:rsid w:val="0075713A"/>
    <w:rsid w:val="007575B0"/>
    <w:rsid w:val="00757EB2"/>
    <w:rsid w:val="00757EF9"/>
    <w:rsid w:val="0076042F"/>
    <w:rsid w:val="00760D34"/>
    <w:rsid w:val="00760F71"/>
    <w:rsid w:val="00760F82"/>
    <w:rsid w:val="00761719"/>
    <w:rsid w:val="00761814"/>
    <w:rsid w:val="00761911"/>
    <w:rsid w:val="00761A94"/>
    <w:rsid w:val="00761D09"/>
    <w:rsid w:val="00761D66"/>
    <w:rsid w:val="00761F32"/>
    <w:rsid w:val="007629A9"/>
    <w:rsid w:val="00762B3F"/>
    <w:rsid w:val="00763310"/>
    <w:rsid w:val="007633E8"/>
    <w:rsid w:val="00763976"/>
    <w:rsid w:val="00763996"/>
    <w:rsid w:val="00763CBE"/>
    <w:rsid w:val="00763D1B"/>
    <w:rsid w:val="00763E0C"/>
    <w:rsid w:val="007641D0"/>
    <w:rsid w:val="00764301"/>
    <w:rsid w:val="007643FB"/>
    <w:rsid w:val="00764932"/>
    <w:rsid w:val="00764FFF"/>
    <w:rsid w:val="007654E6"/>
    <w:rsid w:val="00765A73"/>
    <w:rsid w:val="00766112"/>
    <w:rsid w:val="00766398"/>
    <w:rsid w:val="00766851"/>
    <w:rsid w:val="00766C23"/>
    <w:rsid w:val="0076724A"/>
    <w:rsid w:val="007673DF"/>
    <w:rsid w:val="007676F0"/>
    <w:rsid w:val="00767729"/>
    <w:rsid w:val="007678F9"/>
    <w:rsid w:val="00767E54"/>
    <w:rsid w:val="00767F23"/>
    <w:rsid w:val="00767F93"/>
    <w:rsid w:val="007700EF"/>
    <w:rsid w:val="007702E4"/>
    <w:rsid w:val="007704DA"/>
    <w:rsid w:val="00770546"/>
    <w:rsid w:val="007708D6"/>
    <w:rsid w:val="00771361"/>
    <w:rsid w:val="0077165A"/>
    <w:rsid w:val="00771C0C"/>
    <w:rsid w:val="007722BA"/>
    <w:rsid w:val="007723EB"/>
    <w:rsid w:val="007728B5"/>
    <w:rsid w:val="007728F1"/>
    <w:rsid w:val="007733A6"/>
    <w:rsid w:val="007734E3"/>
    <w:rsid w:val="007738B7"/>
    <w:rsid w:val="007738EC"/>
    <w:rsid w:val="00773E15"/>
    <w:rsid w:val="00773F1B"/>
    <w:rsid w:val="00773F98"/>
    <w:rsid w:val="00774304"/>
    <w:rsid w:val="00774386"/>
    <w:rsid w:val="007747D8"/>
    <w:rsid w:val="00775403"/>
    <w:rsid w:val="00775491"/>
    <w:rsid w:val="00775CDA"/>
    <w:rsid w:val="00775DD7"/>
    <w:rsid w:val="00775E5B"/>
    <w:rsid w:val="007763FB"/>
    <w:rsid w:val="00776440"/>
    <w:rsid w:val="00776616"/>
    <w:rsid w:val="00776872"/>
    <w:rsid w:val="00776FE4"/>
    <w:rsid w:val="0077726B"/>
    <w:rsid w:val="007774B8"/>
    <w:rsid w:val="0077787D"/>
    <w:rsid w:val="00777C3E"/>
    <w:rsid w:val="00777C53"/>
    <w:rsid w:val="00777D31"/>
    <w:rsid w:val="00777F22"/>
    <w:rsid w:val="007808F3"/>
    <w:rsid w:val="00780B43"/>
    <w:rsid w:val="00780BB8"/>
    <w:rsid w:val="00780EE0"/>
    <w:rsid w:val="007813F1"/>
    <w:rsid w:val="0078154F"/>
    <w:rsid w:val="007816F8"/>
    <w:rsid w:val="00781E0B"/>
    <w:rsid w:val="00781F29"/>
    <w:rsid w:val="007826D2"/>
    <w:rsid w:val="00782976"/>
    <w:rsid w:val="00782CC3"/>
    <w:rsid w:val="00782D84"/>
    <w:rsid w:val="007830CD"/>
    <w:rsid w:val="0078372C"/>
    <w:rsid w:val="00783796"/>
    <w:rsid w:val="00783973"/>
    <w:rsid w:val="00783995"/>
    <w:rsid w:val="00783AB7"/>
    <w:rsid w:val="007845F0"/>
    <w:rsid w:val="00784A79"/>
    <w:rsid w:val="00784C37"/>
    <w:rsid w:val="00784CEE"/>
    <w:rsid w:val="00785290"/>
    <w:rsid w:val="00785708"/>
    <w:rsid w:val="00785934"/>
    <w:rsid w:val="007859D0"/>
    <w:rsid w:val="00785E18"/>
    <w:rsid w:val="00786490"/>
    <w:rsid w:val="0078655E"/>
    <w:rsid w:val="00786867"/>
    <w:rsid w:val="00787367"/>
    <w:rsid w:val="00787601"/>
    <w:rsid w:val="0078781C"/>
    <w:rsid w:val="00787C62"/>
    <w:rsid w:val="00787FA5"/>
    <w:rsid w:val="00790260"/>
    <w:rsid w:val="00790BC7"/>
    <w:rsid w:val="00790D12"/>
    <w:rsid w:val="00790EE8"/>
    <w:rsid w:val="00790FA3"/>
    <w:rsid w:val="00790FFE"/>
    <w:rsid w:val="00791111"/>
    <w:rsid w:val="007913F8"/>
    <w:rsid w:val="007926A1"/>
    <w:rsid w:val="00792DD6"/>
    <w:rsid w:val="007930AE"/>
    <w:rsid w:val="007932AE"/>
    <w:rsid w:val="007933AD"/>
    <w:rsid w:val="007938B1"/>
    <w:rsid w:val="00793FAA"/>
    <w:rsid w:val="00794096"/>
    <w:rsid w:val="007940C3"/>
    <w:rsid w:val="00794A49"/>
    <w:rsid w:val="00794EC3"/>
    <w:rsid w:val="00794F14"/>
    <w:rsid w:val="00795729"/>
    <w:rsid w:val="00795934"/>
    <w:rsid w:val="00795A91"/>
    <w:rsid w:val="0079603A"/>
    <w:rsid w:val="007968E8"/>
    <w:rsid w:val="00796A1A"/>
    <w:rsid w:val="00796B84"/>
    <w:rsid w:val="00797222"/>
    <w:rsid w:val="007975AF"/>
    <w:rsid w:val="00797FF5"/>
    <w:rsid w:val="007A01E1"/>
    <w:rsid w:val="007A02CE"/>
    <w:rsid w:val="007A02EF"/>
    <w:rsid w:val="007A031E"/>
    <w:rsid w:val="007A0513"/>
    <w:rsid w:val="007A0590"/>
    <w:rsid w:val="007A062D"/>
    <w:rsid w:val="007A0743"/>
    <w:rsid w:val="007A081E"/>
    <w:rsid w:val="007A0833"/>
    <w:rsid w:val="007A0AB3"/>
    <w:rsid w:val="007A0C4F"/>
    <w:rsid w:val="007A0E10"/>
    <w:rsid w:val="007A0E5B"/>
    <w:rsid w:val="007A1B21"/>
    <w:rsid w:val="007A3144"/>
    <w:rsid w:val="007A34CC"/>
    <w:rsid w:val="007A352D"/>
    <w:rsid w:val="007A3996"/>
    <w:rsid w:val="007A3D01"/>
    <w:rsid w:val="007A4330"/>
    <w:rsid w:val="007A4354"/>
    <w:rsid w:val="007A44CD"/>
    <w:rsid w:val="007A4571"/>
    <w:rsid w:val="007A4762"/>
    <w:rsid w:val="007A482E"/>
    <w:rsid w:val="007A48E5"/>
    <w:rsid w:val="007A4934"/>
    <w:rsid w:val="007A4BB4"/>
    <w:rsid w:val="007A4EA4"/>
    <w:rsid w:val="007A5417"/>
    <w:rsid w:val="007A5671"/>
    <w:rsid w:val="007A56B9"/>
    <w:rsid w:val="007A582A"/>
    <w:rsid w:val="007A5869"/>
    <w:rsid w:val="007A6063"/>
    <w:rsid w:val="007A6253"/>
    <w:rsid w:val="007A6487"/>
    <w:rsid w:val="007A64D8"/>
    <w:rsid w:val="007A6513"/>
    <w:rsid w:val="007A6529"/>
    <w:rsid w:val="007A6DF4"/>
    <w:rsid w:val="007A709E"/>
    <w:rsid w:val="007A7A96"/>
    <w:rsid w:val="007A7AEE"/>
    <w:rsid w:val="007A7CBA"/>
    <w:rsid w:val="007A7DD3"/>
    <w:rsid w:val="007B05B2"/>
    <w:rsid w:val="007B0800"/>
    <w:rsid w:val="007B0E62"/>
    <w:rsid w:val="007B1230"/>
    <w:rsid w:val="007B1441"/>
    <w:rsid w:val="007B167E"/>
    <w:rsid w:val="007B1892"/>
    <w:rsid w:val="007B1BB6"/>
    <w:rsid w:val="007B1D62"/>
    <w:rsid w:val="007B2484"/>
    <w:rsid w:val="007B2496"/>
    <w:rsid w:val="007B2693"/>
    <w:rsid w:val="007B273A"/>
    <w:rsid w:val="007B2990"/>
    <w:rsid w:val="007B2C28"/>
    <w:rsid w:val="007B3EEF"/>
    <w:rsid w:val="007B4476"/>
    <w:rsid w:val="007B44D2"/>
    <w:rsid w:val="007B48C1"/>
    <w:rsid w:val="007B4924"/>
    <w:rsid w:val="007B4AB1"/>
    <w:rsid w:val="007B4B27"/>
    <w:rsid w:val="007B54C8"/>
    <w:rsid w:val="007B552A"/>
    <w:rsid w:val="007B6C59"/>
    <w:rsid w:val="007B6DAB"/>
    <w:rsid w:val="007B6EDF"/>
    <w:rsid w:val="007B757B"/>
    <w:rsid w:val="007B7D49"/>
    <w:rsid w:val="007C00A4"/>
    <w:rsid w:val="007C0520"/>
    <w:rsid w:val="007C05E1"/>
    <w:rsid w:val="007C1572"/>
    <w:rsid w:val="007C1697"/>
    <w:rsid w:val="007C1E66"/>
    <w:rsid w:val="007C2155"/>
    <w:rsid w:val="007C2219"/>
    <w:rsid w:val="007C2542"/>
    <w:rsid w:val="007C2F6E"/>
    <w:rsid w:val="007C35A3"/>
    <w:rsid w:val="007C3616"/>
    <w:rsid w:val="007C36F9"/>
    <w:rsid w:val="007C3851"/>
    <w:rsid w:val="007C3ACD"/>
    <w:rsid w:val="007C3F74"/>
    <w:rsid w:val="007C4C4D"/>
    <w:rsid w:val="007C515D"/>
    <w:rsid w:val="007C54F7"/>
    <w:rsid w:val="007C55D9"/>
    <w:rsid w:val="007C56B4"/>
    <w:rsid w:val="007C5741"/>
    <w:rsid w:val="007C587C"/>
    <w:rsid w:val="007C5B4E"/>
    <w:rsid w:val="007C5E4F"/>
    <w:rsid w:val="007C671C"/>
    <w:rsid w:val="007C6BE6"/>
    <w:rsid w:val="007C6C57"/>
    <w:rsid w:val="007C6F04"/>
    <w:rsid w:val="007C6FD9"/>
    <w:rsid w:val="007C7055"/>
    <w:rsid w:val="007C706E"/>
    <w:rsid w:val="007C736E"/>
    <w:rsid w:val="007C7492"/>
    <w:rsid w:val="007C779D"/>
    <w:rsid w:val="007C7C5F"/>
    <w:rsid w:val="007C7E3C"/>
    <w:rsid w:val="007C7E7F"/>
    <w:rsid w:val="007D04C8"/>
    <w:rsid w:val="007D066C"/>
    <w:rsid w:val="007D0759"/>
    <w:rsid w:val="007D0B4B"/>
    <w:rsid w:val="007D136F"/>
    <w:rsid w:val="007D1402"/>
    <w:rsid w:val="007D15B6"/>
    <w:rsid w:val="007D1EDC"/>
    <w:rsid w:val="007D216D"/>
    <w:rsid w:val="007D2203"/>
    <w:rsid w:val="007D247F"/>
    <w:rsid w:val="007D2ACA"/>
    <w:rsid w:val="007D2BC9"/>
    <w:rsid w:val="007D2C0E"/>
    <w:rsid w:val="007D2C46"/>
    <w:rsid w:val="007D3390"/>
    <w:rsid w:val="007D3FDE"/>
    <w:rsid w:val="007D430C"/>
    <w:rsid w:val="007D4A98"/>
    <w:rsid w:val="007D4AA6"/>
    <w:rsid w:val="007D4C7A"/>
    <w:rsid w:val="007D4E86"/>
    <w:rsid w:val="007D4F88"/>
    <w:rsid w:val="007D5030"/>
    <w:rsid w:val="007D50CF"/>
    <w:rsid w:val="007D50EB"/>
    <w:rsid w:val="007D5897"/>
    <w:rsid w:val="007D5A62"/>
    <w:rsid w:val="007D5CA6"/>
    <w:rsid w:val="007D5CCA"/>
    <w:rsid w:val="007D5CD2"/>
    <w:rsid w:val="007D6167"/>
    <w:rsid w:val="007D6914"/>
    <w:rsid w:val="007D692D"/>
    <w:rsid w:val="007D6A29"/>
    <w:rsid w:val="007D799F"/>
    <w:rsid w:val="007D7BB5"/>
    <w:rsid w:val="007E02B1"/>
    <w:rsid w:val="007E056A"/>
    <w:rsid w:val="007E0C1C"/>
    <w:rsid w:val="007E0C70"/>
    <w:rsid w:val="007E11E1"/>
    <w:rsid w:val="007E1653"/>
    <w:rsid w:val="007E17F7"/>
    <w:rsid w:val="007E182C"/>
    <w:rsid w:val="007E18D1"/>
    <w:rsid w:val="007E2128"/>
    <w:rsid w:val="007E2513"/>
    <w:rsid w:val="007E2725"/>
    <w:rsid w:val="007E2E08"/>
    <w:rsid w:val="007E3931"/>
    <w:rsid w:val="007E39F2"/>
    <w:rsid w:val="007E3B78"/>
    <w:rsid w:val="007E3D88"/>
    <w:rsid w:val="007E3E1A"/>
    <w:rsid w:val="007E40C3"/>
    <w:rsid w:val="007E4373"/>
    <w:rsid w:val="007E4F9D"/>
    <w:rsid w:val="007E54DD"/>
    <w:rsid w:val="007E5778"/>
    <w:rsid w:val="007E580B"/>
    <w:rsid w:val="007E5A36"/>
    <w:rsid w:val="007E5D44"/>
    <w:rsid w:val="007E5E63"/>
    <w:rsid w:val="007E5F6F"/>
    <w:rsid w:val="007E5FAB"/>
    <w:rsid w:val="007E60D2"/>
    <w:rsid w:val="007E6191"/>
    <w:rsid w:val="007E70DE"/>
    <w:rsid w:val="007E7152"/>
    <w:rsid w:val="007E72A0"/>
    <w:rsid w:val="007E742D"/>
    <w:rsid w:val="007E7824"/>
    <w:rsid w:val="007E797C"/>
    <w:rsid w:val="007E7A0B"/>
    <w:rsid w:val="007F0869"/>
    <w:rsid w:val="007F0E9B"/>
    <w:rsid w:val="007F1228"/>
    <w:rsid w:val="007F1423"/>
    <w:rsid w:val="007F17BF"/>
    <w:rsid w:val="007F1868"/>
    <w:rsid w:val="007F1B87"/>
    <w:rsid w:val="007F1F51"/>
    <w:rsid w:val="007F25A9"/>
    <w:rsid w:val="007F321B"/>
    <w:rsid w:val="007F331E"/>
    <w:rsid w:val="007F3AAE"/>
    <w:rsid w:val="007F3ADC"/>
    <w:rsid w:val="007F4611"/>
    <w:rsid w:val="007F465B"/>
    <w:rsid w:val="007F469C"/>
    <w:rsid w:val="007F46DD"/>
    <w:rsid w:val="007F47BA"/>
    <w:rsid w:val="007F4A11"/>
    <w:rsid w:val="007F4FC2"/>
    <w:rsid w:val="007F4FC9"/>
    <w:rsid w:val="007F54AE"/>
    <w:rsid w:val="007F5570"/>
    <w:rsid w:val="007F563A"/>
    <w:rsid w:val="007F5698"/>
    <w:rsid w:val="007F60CF"/>
    <w:rsid w:val="007F6127"/>
    <w:rsid w:val="007F6211"/>
    <w:rsid w:val="007F64C0"/>
    <w:rsid w:val="007F6A29"/>
    <w:rsid w:val="007F6ADC"/>
    <w:rsid w:val="007F72EC"/>
    <w:rsid w:val="007F7418"/>
    <w:rsid w:val="007F7C4E"/>
    <w:rsid w:val="007F7DF4"/>
    <w:rsid w:val="00800099"/>
    <w:rsid w:val="00800207"/>
    <w:rsid w:val="008002BA"/>
    <w:rsid w:val="00800838"/>
    <w:rsid w:val="008008EB"/>
    <w:rsid w:val="00800A5B"/>
    <w:rsid w:val="00800D7D"/>
    <w:rsid w:val="00801151"/>
    <w:rsid w:val="008017FF"/>
    <w:rsid w:val="00801804"/>
    <w:rsid w:val="00801951"/>
    <w:rsid w:val="00801EC9"/>
    <w:rsid w:val="008020A7"/>
    <w:rsid w:val="008022A6"/>
    <w:rsid w:val="008022C0"/>
    <w:rsid w:val="0080236A"/>
    <w:rsid w:val="008025B3"/>
    <w:rsid w:val="00802A2B"/>
    <w:rsid w:val="00802B5C"/>
    <w:rsid w:val="00802F89"/>
    <w:rsid w:val="008032EE"/>
    <w:rsid w:val="00803DC6"/>
    <w:rsid w:val="0080416F"/>
    <w:rsid w:val="008044CF"/>
    <w:rsid w:val="00804953"/>
    <w:rsid w:val="008049FD"/>
    <w:rsid w:val="00804A6E"/>
    <w:rsid w:val="00804D01"/>
    <w:rsid w:val="008054D4"/>
    <w:rsid w:val="00805897"/>
    <w:rsid w:val="008058B6"/>
    <w:rsid w:val="00805E78"/>
    <w:rsid w:val="00805FDD"/>
    <w:rsid w:val="008064E8"/>
    <w:rsid w:val="00806738"/>
    <w:rsid w:val="00807209"/>
    <w:rsid w:val="008078B0"/>
    <w:rsid w:val="00807961"/>
    <w:rsid w:val="0080798C"/>
    <w:rsid w:val="00807DD4"/>
    <w:rsid w:val="00810197"/>
    <w:rsid w:val="008102A0"/>
    <w:rsid w:val="0081052A"/>
    <w:rsid w:val="00810903"/>
    <w:rsid w:val="00810FDA"/>
    <w:rsid w:val="008111D3"/>
    <w:rsid w:val="00811317"/>
    <w:rsid w:val="0081140B"/>
    <w:rsid w:val="00811880"/>
    <w:rsid w:val="00811B26"/>
    <w:rsid w:val="00811D3F"/>
    <w:rsid w:val="00811E68"/>
    <w:rsid w:val="0081210E"/>
    <w:rsid w:val="00812671"/>
    <w:rsid w:val="00812CC4"/>
    <w:rsid w:val="00812E59"/>
    <w:rsid w:val="0081300E"/>
    <w:rsid w:val="00813397"/>
    <w:rsid w:val="0081365F"/>
    <w:rsid w:val="00813A0B"/>
    <w:rsid w:val="00813F6A"/>
    <w:rsid w:val="00813FAC"/>
    <w:rsid w:val="00813FF1"/>
    <w:rsid w:val="00814992"/>
    <w:rsid w:val="00814D57"/>
    <w:rsid w:val="008158A1"/>
    <w:rsid w:val="008158F7"/>
    <w:rsid w:val="00815C4F"/>
    <w:rsid w:val="00815D09"/>
    <w:rsid w:val="00815D3A"/>
    <w:rsid w:val="00815DF5"/>
    <w:rsid w:val="00815E3A"/>
    <w:rsid w:val="00816083"/>
    <w:rsid w:val="0081617E"/>
    <w:rsid w:val="00816240"/>
    <w:rsid w:val="00816C28"/>
    <w:rsid w:val="00816E8E"/>
    <w:rsid w:val="0081701D"/>
    <w:rsid w:val="0081729A"/>
    <w:rsid w:val="00817343"/>
    <w:rsid w:val="0081761B"/>
    <w:rsid w:val="00817AEF"/>
    <w:rsid w:val="00817EEE"/>
    <w:rsid w:val="0082004F"/>
    <w:rsid w:val="0082009B"/>
    <w:rsid w:val="008206BA"/>
    <w:rsid w:val="00820930"/>
    <w:rsid w:val="00820B6A"/>
    <w:rsid w:val="00820D49"/>
    <w:rsid w:val="00820FBE"/>
    <w:rsid w:val="00821441"/>
    <w:rsid w:val="00821E62"/>
    <w:rsid w:val="00822B83"/>
    <w:rsid w:val="00822BE0"/>
    <w:rsid w:val="00822C9F"/>
    <w:rsid w:val="00822EF3"/>
    <w:rsid w:val="00823195"/>
    <w:rsid w:val="00823467"/>
    <w:rsid w:val="008239C9"/>
    <w:rsid w:val="00823BB1"/>
    <w:rsid w:val="00823F94"/>
    <w:rsid w:val="0082411A"/>
    <w:rsid w:val="0082428B"/>
    <w:rsid w:val="00824E2B"/>
    <w:rsid w:val="00824EB3"/>
    <w:rsid w:val="008252D0"/>
    <w:rsid w:val="008256DC"/>
    <w:rsid w:val="00825938"/>
    <w:rsid w:val="00825C0F"/>
    <w:rsid w:val="0082617C"/>
    <w:rsid w:val="00826192"/>
    <w:rsid w:val="00826321"/>
    <w:rsid w:val="00826E26"/>
    <w:rsid w:val="00827491"/>
    <w:rsid w:val="008276FF"/>
    <w:rsid w:val="008277CB"/>
    <w:rsid w:val="00827AAD"/>
    <w:rsid w:val="00827D38"/>
    <w:rsid w:val="00830403"/>
    <w:rsid w:val="008304B0"/>
    <w:rsid w:val="0083059A"/>
    <w:rsid w:val="00830978"/>
    <w:rsid w:val="00830AEA"/>
    <w:rsid w:val="00830BED"/>
    <w:rsid w:val="0083153B"/>
    <w:rsid w:val="00831803"/>
    <w:rsid w:val="00831AF6"/>
    <w:rsid w:val="00831D8B"/>
    <w:rsid w:val="00831DE7"/>
    <w:rsid w:val="00831F1D"/>
    <w:rsid w:val="0083219C"/>
    <w:rsid w:val="00832482"/>
    <w:rsid w:val="00832A2F"/>
    <w:rsid w:val="00832A87"/>
    <w:rsid w:val="00832A8D"/>
    <w:rsid w:val="00833582"/>
    <w:rsid w:val="00833618"/>
    <w:rsid w:val="008336A1"/>
    <w:rsid w:val="00833731"/>
    <w:rsid w:val="008337DF"/>
    <w:rsid w:val="00834049"/>
    <w:rsid w:val="008341FE"/>
    <w:rsid w:val="00834457"/>
    <w:rsid w:val="008348A6"/>
    <w:rsid w:val="00834C7B"/>
    <w:rsid w:val="00834D4D"/>
    <w:rsid w:val="00834F70"/>
    <w:rsid w:val="008350CB"/>
    <w:rsid w:val="008354C7"/>
    <w:rsid w:val="008354E7"/>
    <w:rsid w:val="008358C5"/>
    <w:rsid w:val="00835C08"/>
    <w:rsid w:val="0083657E"/>
    <w:rsid w:val="008369C9"/>
    <w:rsid w:val="00836EFC"/>
    <w:rsid w:val="008373DE"/>
    <w:rsid w:val="008376EA"/>
    <w:rsid w:val="008377BA"/>
    <w:rsid w:val="00837A4C"/>
    <w:rsid w:val="00837AD7"/>
    <w:rsid w:val="00837E9E"/>
    <w:rsid w:val="00837EA3"/>
    <w:rsid w:val="00837ECA"/>
    <w:rsid w:val="00837EED"/>
    <w:rsid w:val="00840088"/>
    <w:rsid w:val="00840833"/>
    <w:rsid w:val="008408FE"/>
    <w:rsid w:val="00840952"/>
    <w:rsid w:val="00840BE9"/>
    <w:rsid w:val="00840E7D"/>
    <w:rsid w:val="008410C2"/>
    <w:rsid w:val="008416F5"/>
    <w:rsid w:val="00842298"/>
    <w:rsid w:val="008424D6"/>
    <w:rsid w:val="00842BC0"/>
    <w:rsid w:val="00842BDC"/>
    <w:rsid w:val="00843080"/>
    <w:rsid w:val="00843350"/>
    <w:rsid w:val="00843555"/>
    <w:rsid w:val="00843902"/>
    <w:rsid w:val="00843AC1"/>
    <w:rsid w:val="0084425E"/>
    <w:rsid w:val="00844308"/>
    <w:rsid w:val="0084454E"/>
    <w:rsid w:val="008448E2"/>
    <w:rsid w:val="008449B2"/>
    <w:rsid w:val="00844C8E"/>
    <w:rsid w:val="008450B2"/>
    <w:rsid w:val="00845476"/>
    <w:rsid w:val="0084555B"/>
    <w:rsid w:val="00845607"/>
    <w:rsid w:val="0084560E"/>
    <w:rsid w:val="00845838"/>
    <w:rsid w:val="00845AB8"/>
    <w:rsid w:val="008463DC"/>
    <w:rsid w:val="00846B1A"/>
    <w:rsid w:val="00846B51"/>
    <w:rsid w:val="00847195"/>
    <w:rsid w:val="0084771E"/>
    <w:rsid w:val="00847982"/>
    <w:rsid w:val="008500EE"/>
    <w:rsid w:val="00850416"/>
    <w:rsid w:val="00850BE3"/>
    <w:rsid w:val="00850E5B"/>
    <w:rsid w:val="008515FE"/>
    <w:rsid w:val="00851D11"/>
    <w:rsid w:val="00851E55"/>
    <w:rsid w:val="008523ED"/>
    <w:rsid w:val="00852A9D"/>
    <w:rsid w:val="00852B16"/>
    <w:rsid w:val="00852C9E"/>
    <w:rsid w:val="00852ED7"/>
    <w:rsid w:val="008532B8"/>
    <w:rsid w:val="00853787"/>
    <w:rsid w:val="008544DD"/>
    <w:rsid w:val="00854596"/>
    <w:rsid w:val="0085477A"/>
    <w:rsid w:val="00854AB1"/>
    <w:rsid w:val="00854B54"/>
    <w:rsid w:val="00854D07"/>
    <w:rsid w:val="00855C9F"/>
    <w:rsid w:val="00856225"/>
    <w:rsid w:val="0085665B"/>
    <w:rsid w:val="00856BE4"/>
    <w:rsid w:val="00856DC2"/>
    <w:rsid w:val="00856E7B"/>
    <w:rsid w:val="0085777B"/>
    <w:rsid w:val="00857BDE"/>
    <w:rsid w:val="00857EAA"/>
    <w:rsid w:val="00857FBC"/>
    <w:rsid w:val="00860C9A"/>
    <w:rsid w:val="00860E28"/>
    <w:rsid w:val="008613AD"/>
    <w:rsid w:val="008614C8"/>
    <w:rsid w:val="0086183E"/>
    <w:rsid w:val="00861A08"/>
    <w:rsid w:val="00862322"/>
    <w:rsid w:val="008624A7"/>
    <w:rsid w:val="008626A2"/>
    <w:rsid w:val="00862818"/>
    <w:rsid w:val="00862A73"/>
    <w:rsid w:val="00862AE3"/>
    <w:rsid w:val="00862DF9"/>
    <w:rsid w:val="0086302A"/>
    <w:rsid w:val="00863953"/>
    <w:rsid w:val="00863A11"/>
    <w:rsid w:val="00863C2A"/>
    <w:rsid w:val="00864270"/>
    <w:rsid w:val="008642A3"/>
    <w:rsid w:val="008643B2"/>
    <w:rsid w:val="008643FC"/>
    <w:rsid w:val="00864472"/>
    <w:rsid w:val="00864AED"/>
    <w:rsid w:val="00864B13"/>
    <w:rsid w:val="00864B99"/>
    <w:rsid w:val="008652DF"/>
    <w:rsid w:val="00865575"/>
    <w:rsid w:val="008655DB"/>
    <w:rsid w:val="00865707"/>
    <w:rsid w:val="00865B9A"/>
    <w:rsid w:val="00866696"/>
    <w:rsid w:val="00866799"/>
    <w:rsid w:val="00866FA5"/>
    <w:rsid w:val="00867250"/>
    <w:rsid w:val="00867868"/>
    <w:rsid w:val="00867BA4"/>
    <w:rsid w:val="00867CB8"/>
    <w:rsid w:val="00867D68"/>
    <w:rsid w:val="008706FC"/>
    <w:rsid w:val="00870734"/>
    <w:rsid w:val="008708FA"/>
    <w:rsid w:val="00870AC0"/>
    <w:rsid w:val="00870AEE"/>
    <w:rsid w:val="00870C0F"/>
    <w:rsid w:val="00870E29"/>
    <w:rsid w:val="0087111C"/>
    <w:rsid w:val="0087122C"/>
    <w:rsid w:val="00871473"/>
    <w:rsid w:val="00871539"/>
    <w:rsid w:val="00872321"/>
    <w:rsid w:val="008725D1"/>
    <w:rsid w:val="00872C49"/>
    <w:rsid w:val="00872D22"/>
    <w:rsid w:val="008730DB"/>
    <w:rsid w:val="00873108"/>
    <w:rsid w:val="0087352B"/>
    <w:rsid w:val="0087393C"/>
    <w:rsid w:val="00873A0D"/>
    <w:rsid w:val="00873E35"/>
    <w:rsid w:val="008743A4"/>
    <w:rsid w:val="008744BE"/>
    <w:rsid w:val="00874934"/>
    <w:rsid w:val="00874B80"/>
    <w:rsid w:val="00874BA4"/>
    <w:rsid w:val="00874BC2"/>
    <w:rsid w:val="00874DD2"/>
    <w:rsid w:val="0087567A"/>
    <w:rsid w:val="00875718"/>
    <w:rsid w:val="008757E8"/>
    <w:rsid w:val="0087580C"/>
    <w:rsid w:val="00875BF2"/>
    <w:rsid w:val="00875C69"/>
    <w:rsid w:val="00875DB2"/>
    <w:rsid w:val="00875FE4"/>
    <w:rsid w:val="00876621"/>
    <w:rsid w:val="00876795"/>
    <w:rsid w:val="00876FE0"/>
    <w:rsid w:val="00877147"/>
    <w:rsid w:val="00877886"/>
    <w:rsid w:val="0088001C"/>
    <w:rsid w:val="00880023"/>
    <w:rsid w:val="0088016A"/>
    <w:rsid w:val="00880494"/>
    <w:rsid w:val="00880691"/>
    <w:rsid w:val="00880931"/>
    <w:rsid w:val="008809B5"/>
    <w:rsid w:val="00880DDC"/>
    <w:rsid w:val="00880F79"/>
    <w:rsid w:val="00880FB5"/>
    <w:rsid w:val="008815F6"/>
    <w:rsid w:val="00881A06"/>
    <w:rsid w:val="00881E87"/>
    <w:rsid w:val="008827CD"/>
    <w:rsid w:val="008828DB"/>
    <w:rsid w:val="00882ADB"/>
    <w:rsid w:val="00882BBA"/>
    <w:rsid w:val="00882F77"/>
    <w:rsid w:val="00883096"/>
    <w:rsid w:val="00883976"/>
    <w:rsid w:val="008844DC"/>
    <w:rsid w:val="008848A5"/>
    <w:rsid w:val="008848FE"/>
    <w:rsid w:val="00884C8F"/>
    <w:rsid w:val="00884F7A"/>
    <w:rsid w:val="0088516F"/>
    <w:rsid w:val="00885249"/>
    <w:rsid w:val="008857D5"/>
    <w:rsid w:val="00885FFD"/>
    <w:rsid w:val="0088646E"/>
    <w:rsid w:val="00886C2D"/>
    <w:rsid w:val="0088727D"/>
    <w:rsid w:val="0088757D"/>
    <w:rsid w:val="008878CD"/>
    <w:rsid w:val="00887933"/>
    <w:rsid w:val="008879E4"/>
    <w:rsid w:val="00887AAB"/>
    <w:rsid w:val="0089004E"/>
    <w:rsid w:val="0089014A"/>
    <w:rsid w:val="00890388"/>
    <w:rsid w:val="0089052C"/>
    <w:rsid w:val="00890793"/>
    <w:rsid w:val="00890B8E"/>
    <w:rsid w:val="0089132D"/>
    <w:rsid w:val="0089154B"/>
    <w:rsid w:val="008917A7"/>
    <w:rsid w:val="00891C0C"/>
    <w:rsid w:val="008927AB"/>
    <w:rsid w:val="008927D9"/>
    <w:rsid w:val="00892814"/>
    <w:rsid w:val="00892C52"/>
    <w:rsid w:val="00892CFA"/>
    <w:rsid w:val="00892F54"/>
    <w:rsid w:val="0089342E"/>
    <w:rsid w:val="0089370C"/>
    <w:rsid w:val="00893775"/>
    <w:rsid w:val="008939D7"/>
    <w:rsid w:val="00893B7B"/>
    <w:rsid w:val="00893BBB"/>
    <w:rsid w:val="00893DCE"/>
    <w:rsid w:val="0089474D"/>
    <w:rsid w:val="0089479F"/>
    <w:rsid w:val="00894FD4"/>
    <w:rsid w:val="0089516B"/>
    <w:rsid w:val="0089546A"/>
    <w:rsid w:val="0089599E"/>
    <w:rsid w:val="00896889"/>
    <w:rsid w:val="00896E0A"/>
    <w:rsid w:val="008971B8"/>
    <w:rsid w:val="0089742D"/>
    <w:rsid w:val="008975EC"/>
    <w:rsid w:val="00897CD4"/>
    <w:rsid w:val="008A01CF"/>
    <w:rsid w:val="008A0BCD"/>
    <w:rsid w:val="008A0FAA"/>
    <w:rsid w:val="008A1167"/>
    <w:rsid w:val="008A17A4"/>
    <w:rsid w:val="008A1994"/>
    <w:rsid w:val="008A1B6D"/>
    <w:rsid w:val="008A1D4A"/>
    <w:rsid w:val="008A25A6"/>
    <w:rsid w:val="008A266D"/>
    <w:rsid w:val="008A287F"/>
    <w:rsid w:val="008A2903"/>
    <w:rsid w:val="008A29BD"/>
    <w:rsid w:val="008A29CF"/>
    <w:rsid w:val="008A309A"/>
    <w:rsid w:val="008A32E2"/>
    <w:rsid w:val="008A3B21"/>
    <w:rsid w:val="008A3BA1"/>
    <w:rsid w:val="008A3BAC"/>
    <w:rsid w:val="008A3DBB"/>
    <w:rsid w:val="008A3E9D"/>
    <w:rsid w:val="008A431F"/>
    <w:rsid w:val="008A4528"/>
    <w:rsid w:val="008A45D4"/>
    <w:rsid w:val="008A4BCD"/>
    <w:rsid w:val="008A5016"/>
    <w:rsid w:val="008A5038"/>
    <w:rsid w:val="008A54EA"/>
    <w:rsid w:val="008A54F5"/>
    <w:rsid w:val="008A56C7"/>
    <w:rsid w:val="008A5A7D"/>
    <w:rsid w:val="008A6142"/>
    <w:rsid w:val="008A6308"/>
    <w:rsid w:val="008A6D16"/>
    <w:rsid w:val="008A7179"/>
    <w:rsid w:val="008A7316"/>
    <w:rsid w:val="008A7BB8"/>
    <w:rsid w:val="008A7C46"/>
    <w:rsid w:val="008B018C"/>
    <w:rsid w:val="008B0890"/>
    <w:rsid w:val="008B0A47"/>
    <w:rsid w:val="008B0C9B"/>
    <w:rsid w:val="008B1016"/>
    <w:rsid w:val="008B1068"/>
    <w:rsid w:val="008B1099"/>
    <w:rsid w:val="008B113D"/>
    <w:rsid w:val="008B183A"/>
    <w:rsid w:val="008B18EA"/>
    <w:rsid w:val="008B1D2A"/>
    <w:rsid w:val="008B1F92"/>
    <w:rsid w:val="008B22D1"/>
    <w:rsid w:val="008B24B1"/>
    <w:rsid w:val="008B27D0"/>
    <w:rsid w:val="008B280A"/>
    <w:rsid w:val="008B2B8E"/>
    <w:rsid w:val="008B391A"/>
    <w:rsid w:val="008B3D9B"/>
    <w:rsid w:val="008B3F38"/>
    <w:rsid w:val="008B438D"/>
    <w:rsid w:val="008B4541"/>
    <w:rsid w:val="008B4695"/>
    <w:rsid w:val="008B4730"/>
    <w:rsid w:val="008B47D0"/>
    <w:rsid w:val="008B4896"/>
    <w:rsid w:val="008B48D0"/>
    <w:rsid w:val="008B4F16"/>
    <w:rsid w:val="008B4FC7"/>
    <w:rsid w:val="008B51B3"/>
    <w:rsid w:val="008B5206"/>
    <w:rsid w:val="008B521C"/>
    <w:rsid w:val="008B5238"/>
    <w:rsid w:val="008B57E5"/>
    <w:rsid w:val="008B5A70"/>
    <w:rsid w:val="008B5B6D"/>
    <w:rsid w:val="008B5E43"/>
    <w:rsid w:val="008B62E9"/>
    <w:rsid w:val="008B6674"/>
    <w:rsid w:val="008B673D"/>
    <w:rsid w:val="008B686F"/>
    <w:rsid w:val="008B6896"/>
    <w:rsid w:val="008B68D0"/>
    <w:rsid w:val="008B6DF4"/>
    <w:rsid w:val="008B6FF3"/>
    <w:rsid w:val="008C0013"/>
    <w:rsid w:val="008C01BB"/>
    <w:rsid w:val="008C0826"/>
    <w:rsid w:val="008C0C39"/>
    <w:rsid w:val="008C1484"/>
    <w:rsid w:val="008C1556"/>
    <w:rsid w:val="008C1677"/>
    <w:rsid w:val="008C184C"/>
    <w:rsid w:val="008C1E1B"/>
    <w:rsid w:val="008C24B0"/>
    <w:rsid w:val="008C259F"/>
    <w:rsid w:val="008C28A7"/>
    <w:rsid w:val="008C2E3C"/>
    <w:rsid w:val="008C31DF"/>
    <w:rsid w:val="008C3268"/>
    <w:rsid w:val="008C365A"/>
    <w:rsid w:val="008C3783"/>
    <w:rsid w:val="008C43A2"/>
    <w:rsid w:val="008C4D75"/>
    <w:rsid w:val="008C4F19"/>
    <w:rsid w:val="008C51AB"/>
    <w:rsid w:val="008C5535"/>
    <w:rsid w:val="008C5842"/>
    <w:rsid w:val="008C5C53"/>
    <w:rsid w:val="008C5E05"/>
    <w:rsid w:val="008C6288"/>
    <w:rsid w:val="008C6324"/>
    <w:rsid w:val="008C6CB2"/>
    <w:rsid w:val="008C6FB5"/>
    <w:rsid w:val="008C7055"/>
    <w:rsid w:val="008C70EB"/>
    <w:rsid w:val="008C7804"/>
    <w:rsid w:val="008C7FE4"/>
    <w:rsid w:val="008D014B"/>
    <w:rsid w:val="008D05D9"/>
    <w:rsid w:val="008D0761"/>
    <w:rsid w:val="008D0E86"/>
    <w:rsid w:val="008D138F"/>
    <w:rsid w:val="008D1763"/>
    <w:rsid w:val="008D1966"/>
    <w:rsid w:val="008D1D36"/>
    <w:rsid w:val="008D1EF0"/>
    <w:rsid w:val="008D2108"/>
    <w:rsid w:val="008D2DCE"/>
    <w:rsid w:val="008D3269"/>
    <w:rsid w:val="008D3670"/>
    <w:rsid w:val="008D37A9"/>
    <w:rsid w:val="008D41DC"/>
    <w:rsid w:val="008D4210"/>
    <w:rsid w:val="008D4500"/>
    <w:rsid w:val="008D4732"/>
    <w:rsid w:val="008D475C"/>
    <w:rsid w:val="008D5565"/>
    <w:rsid w:val="008D55D8"/>
    <w:rsid w:val="008D5A06"/>
    <w:rsid w:val="008D5AE9"/>
    <w:rsid w:val="008D5FF4"/>
    <w:rsid w:val="008D644F"/>
    <w:rsid w:val="008D679E"/>
    <w:rsid w:val="008D679F"/>
    <w:rsid w:val="008D6CA0"/>
    <w:rsid w:val="008D794C"/>
    <w:rsid w:val="008D7D8C"/>
    <w:rsid w:val="008D7E0B"/>
    <w:rsid w:val="008D7FBE"/>
    <w:rsid w:val="008E001B"/>
    <w:rsid w:val="008E0087"/>
    <w:rsid w:val="008E00FF"/>
    <w:rsid w:val="008E041B"/>
    <w:rsid w:val="008E0472"/>
    <w:rsid w:val="008E07D8"/>
    <w:rsid w:val="008E0A60"/>
    <w:rsid w:val="008E0A98"/>
    <w:rsid w:val="008E0B5C"/>
    <w:rsid w:val="008E0D17"/>
    <w:rsid w:val="008E12C9"/>
    <w:rsid w:val="008E193F"/>
    <w:rsid w:val="008E1A16"/>
    <w:rsid w:val="008E1DF7"/>
    <w:rsid w:val="008E2A62"/>
    <w:rsid w:val="008E2AD7"/>
    <w:rsid w:val="008E3087"/>
    <w:rsid w:val="008E32C5"/>
    <w:rsid w:val="008E38BA"/>
    <w:rsid w:val="008E3942"/>
    <w:rsid w:val="008E3D63"/>
    <w:rsid w:val="008E3F1D"/>
    <w:rsid w:val="008E444B"/>
    <w:rsid w:val="008E4AB2"/>
    <w:rsid w:val="008E4AEC"/>
    <w:rsid w:val="008E52FB"/>
    <w:rsid w:val="008E55B2"/>
    <w:rsid w:val="008E620B"/>
    <w:rsid w:val="008E6375"/>
    <w:rsid w:val="008E65B2"/>
    <w:rsid w:val="008E68FE"/>
    <w:rsid w:val="008E69D0"/>
    <w:rsid w:val="008E6A9F"/>
    <w:rsid w:val="008E6D69"/>
    <w:rsid w:val="008E6E91"/>
    <w:rsid w:val="008E7149"/>
    <w:rsid w:val="008E7AD1"/>
    <w:rsid w:val="008F0100"/>
    <w:rsid w:val="008F02CD"/>
    <w:rsid w:val="008F05DA"/>
    <w:rsid w:val="008F07C8"/>
    <w:rsid w:val="008F0826"/>
    <w:rsid w:val="008F086A"/>
    <w:rsid w:val="008F0C7A"/>
    <w:rsid w:val="008F0E2F"/>
    <w:rsid w:val="008F0F6A"/>
    <w:rsid w:val="008F0FB8"/>
    <w:rsid w:val="008F15F4"/>
    <w:rsid w:val="008F17A6"/>
    <w:rsid w:val="008F1B68"/>
    <w:rsid w:val="008F20CC"/>
    <w:rsid w:val="008F30C3"/>
    <w:rsid w:val="008F399E"/>
    <w:rsid w:val="008F3DFB"/>
    <w:rsid w:val="008F4381"/>
    <w:rsid w:val="008F4639"/>
    <w:rsid w:val="008F4BEE"/>
    <w:rsid w:val="008F4EF6"/>
    <w:rsid w:val="008F4FDF"/>
    <w:rsid w:val="008F519C"/>
    <w:rsid w:val="008F528E"/>
    <w:rsid w:val="008F52AA"/>
    <w:rsid w:val="008F5662"/>
    <w:rsid w:val="008F5A2C"/>
    <w:rsid w:val="008F6269"/>
    <w:rsid w:val="008F663E"/>
    <w:rsid w:val="008F66FD"/>
    <w:rsid w:val="008F773C"/>
    <w:rsid w:val="008F7A18"/>
    <w:rsid w:val="008F7C21"/>
    <w:rsid w:val="008F7E5B"/>
    <w:rsid w:val="00900424"/>
    <w:rsid w:val="00900B86"/>
    <w:rsid w:val="009018D8"/>
    <w:rsid w:val="00901921"/>
    <w:rsid w:val="0090196F"/>
    <w:rsid w:val="009019EA"/>
    <w:rsid w:val="009024F6"/>
    <w:rsid w:val="0090255A"/>
    <w:rsid w:val="00902A53"/>
    <w:rsid w:val="00902D37"/>
    <w:rsid w:val="009032BD"/>
    <w:rsid w:val="00903684"/>
    <w:rsid w:val="00903C97"/>
    <w:rsid w:val="00903F70"/>
    <w:rsid w:val="00904699"/>
    <w:rsid w:val="009046BD"/>
    <w:rsid w:val="00904756"/>
    <w:rsid w:val="00904767"/>
    <w:rsid w:val="0090477E"/>
    <w:rsid w:val="00904C53"/>
    <w:rsid w:val="009052E6"/>
    <w:rsid w:val="00905E09"/>
    <w:rsid w:val="00906592"/>
    <w:rsid w:val="00906870"/>
    <w:rsid w:val="00906988"/>
    <w:rsid w:val="00906A8B"/>
    <w:rsid w:val="00906DA2"/>
    <w:rsid w:val="00906E8F"/>
    <w:rsid w:val="00910375"/>
    <w:rsid w:val="00910810"/>
    <w:rsid w:val="0091082D"/>
    <w:rsid w:val="009108D4"/>
    <w:rsid w:val="00910E1A"/>
    <w:rsid w:val="00910FFC"/>
    <w:rsid w:val="0091138F"/>
    <w:rsid w:val="0091192D"/>
    <w:rsid w:val="00911B67"/>
    <w:rsid w:val="00911F68"/>
    <w:rsid w:val="009123CB"/>
    <w:rsid w:val="009125C6"/>
    <w:rsid w:val="009129CF"/>
    <w:rsid w:val="00912ABA"/>
    <w:rsid w:val="009131EC"/>
    <w:rsid w:val="0091365F"/>
    <w:rsid w:val="0091368C"/>
    <w:rsid w:val="00913C4E"/>
    <w:rsid w:val="00913D06"/>
    <w:rsid w:val="00913D2B"/>
    <w:rsid w:val="00913D58"/>
    <w:rsid w:val="00914302"/>
    <w:rsid w:val="009144F6"/>
    <w:rsid w:val="0091467E"/>
    <w:rsid w:val="009147ED"/>
    <w:rsid w:val="00915384"/>
    <w:rsid w:val="009154FE"/>
    <w:rsid w:val="009155EF"/>
    <w:rsid w:val="00915A29"/>
    <w:rsid w:val="00916387"/>
    <w:rsid w:val="0091640A"/>
    <w:rsid w:val="00916571"/>
    <w:rsid w:val="009169B1"/>
    <w:rsid w:val="00916A99"/>
    <w:rsid w:val="00916EDD"/>
    <w:rsid w:val="0091705A"/>
    <w:rsid w:val="009170F1"/>
    <w:rsid w:val="00917398"/>
    <w:rsid w:val="009174DF"/>
    <w:rsid w:val="009174EC"/>
    <w:rsid w:val="0091775D"/>
    <w:rsid w:val="00917900"/>
    <w:rsid w:val="00920315"/>
    <w:rsid w:val="00920645"/>
    <w:rsid w:val="00920A8D"/>
    <w:rsid w:val="00920DD9"/>
    <w:rsid w:val="00921423"/>
    <w:rsid w:val="00921512"/>
    <w:rsid w:val="00921943"/>
    <w:rsid w:val="00922569"/>
    <w:rsid w:val="0092258C"/>
    <w:rsid w:val="00922594"/>
    <w:rsid w:val="00922726"/>
    <w:rsid w:val="00922760"/>
    <w:rsid w:val="00922A53"/>
    <w:rsid w:val="00922B8F"/>
    <w:rsid w:val="00922D24"/>
    <w:rsid w:val="0092319C"/>
    <w:rsid w:val="00923208"/>
    <w:rsid w:val="009236BF"/>
    <w:rsid w:val="00923F5D"/>
    <w:rsid w:val="009244BE"/>
    <w:rsid w:val="009247A6"/>
    <w:rsid w:val="00924801"/>
    <w:rsid w:val="0092535E"/>
    <w:rsid w:val="00925630"/>
    <w:rsid w:val="009256CC"/>
    <w:rsid w:val="00925BDF"/>
    <w:rsid w:val="00926462"/>
    <w:rsid w:val="00926933"/>
    <w:rsid w:val="009269E8"/>
    <w:rsid w:val="00926B4C"/>
    <w:rsid w:val="00926D78"/>
    <w:rsid w:val="009271A6"/>
    <w:rsid w:val="0092766A"/>
    <w:rsid w:val="009277B5"/>
    <w:rsid w:val="00927E6B"/>
    <w:rsid w:val="00930825"/>
    <w:rsid w:val="00930CFD"/>
    <w:rsid w:val="00930D6A"/>
    <w:rsid w:val="009318EF"/>
    <w:rsid w:val="00931B3F"/>
    <w:rsid w:val="00931E4A"/>
    <w:rsid w:val="009320E8"/>
    <w:rsid w:val="00932833"/>
    <w:rsid w:val="00932962"/>
    <w:rsid w:val="00932CBD"/>
    <w:rsid w:val="00932D47"/>
    <w:rsid w:val="00932EB4"/>
    <w:rsid w:val="009333A8"/>
    <w:rsid w:val="0093357B"/>
    <w:rsid w:val="00933781"/>
    <w:rsid w:val="00933798"/>
    <w:rsid w:val="00933A5C"/>
    <w:rsid w:val="00933AA7"/>
    <w:rsid w:val="009343D3"/>
    <w:rsid w:val="00934564"/>
    <w:rsid w:val="009349B4"/>
    <w:rsid w:val="00934D8B"/>
    <w:rsid w:val="0093527F"/>
    <w:rsid w:val="0093535D"/>
    <w:rsid w:val="00935791"/>
    <w:rsid w:val="00935846"/>
    <w:rsid w:val="009358AE"/>
    <w:rsid w:val="00935945"/>
    <w:rsid w:val="00935AFA"/>
    <w:rsid w:val="00935E08"/>
    <w:rsid w:val="00936202"/>
    <w:rsid w:val="00936369"/>
    <w:rsid w:val="00936580"/>
    <w:rsid w:val="009368D5"/>
    <w:rsid w:val="00936A6A"/>
    <w:rsid w:val="00936AAE"/>
    <w:rsid w:val="00936C3F"/>
    <w:rsid w:val="009371E9"/>
    <w:rsid w:val="0093725B"/>
    <w:rsid w:val="00937668"/>
    <w:rsid w:val="00937941"/>
    <w:rsid w:val="00937BAC"/>
    <w:rsid w:val="00937ED0"/>
    <w:rsid w:val="00937F19"/>
    <w:rsid w:val="00940A5B"/>
    <w:rsid w:val="00940C19"/>
    <w:rsid w:val="00940C6A"/>
    <w:rsid w:val="00940F03"/>
    <w:rsid w:val="00941147"/>
    <w:rsid w:val="0094129C"/>
    <w:rsid w:val="009414D7"/>
    <w:rsid w:val="0094164B"/>
    <w:rsid w:val="00941A38"/>
    <w:rsid w:val="00941E5C"/>
    <w:rsid w:val="00942615"/>
    <w:rsid w:val="00942A9B"/>
    <w:rsid w:val="00942C51"/>
    <w:rsid w:val="00942CD3"/>
    <w:rsid w:val="00942F83"/>
    <w:rsid w:val="00943840"/>
    <w:rsid w:val="00943B80"/>
    <w:rsid w:val="00943DBF"/>
    <w:rsid w:val="00943E38"/>
    <w:rsid w:val="00944720"/>
    <w:rsid w:val="00944B4A"/>
    <w:rsid w:val="00944B5B"/>
    <w:rsid w:val="00944D6B"/>
    <w:rsid w:val="00945747"/>
    <w:rsid w:val="0094661D"/>
    <w:rsid w:val="00946EC3"/>
    <w:rsid w:val="009470BF"/>
    <w:rsid w:val="00950055"/>
    <w:rsid w:val="00950090"/>
    <w:rsid w:val="00950445"/>
    <w:rsid w:val="009505AF"/>
    <w:rsid w:val="0095193A"/>
    <w:rsid w:val="00951D80"/>
    <w:rsid w:val="00951F47"/>
    <w:rsid w:val="00952354"/>
    <w:rsid w:val="0095283C"/>
    <w:rsid w:val="00952C25"/>
    <w:rsid w:val="00952C80"/>
    <w:rsid w:val="00952CA3"/>
    <w:rsid w:val="009537BF"/>
    <w:rsid w:val="00953E11"/>
    <w:rsid w:val="00953E96"/>
    <w:rsid w:val="00954112"/>
    <w:rsid w:val="009546C1"/>
    <w:rsid w:val="00954818"/>
    <w:rsid w:val="00954A59"/>
    <w:rsid w:val="00954E5B"/>
    <w:rsid w:val="009552DA"/>
    <w:rsid w:val="00955364"/>
    <w:rsid w:val="009557D1"/>
    <w:rsid w:val="00955959"/>
    <w:rsid w:val="00955A20"/>
    <w:rsid w:val="00955B97"/>
    <w:rsid w:val="009565C1"/>
    <w:rsid w:val="00956732"/>
    <w:rsid w:val="009576C8"/>
    <w:rsid w:val="00957800"/>
    <w:rsid w:val="00957967"/>
    <w:rsid w:val="00957A0E"/>
    <w:rsid w:val="00957B18"/>
    <w:rsid w:val="00957B27"/>
    <w:rsid w:val="00957E33"/>
    <w:rsid w:val="00960045"/>
    <w:rsid w:val="009605E9"/>
    <w:rsid w:val="00960D4B"/>
    <w:rsid w:val="00961539"/>
    <w:rsid w:val="00961610"/>
    <w:rsid w:val="00961B2F"/>
    <w:rsid w:val="00961B68"/>
    <w:rsid w:val="00961D32"/>
    <w:rsid w:val="00962203"/>
    <w:rsid w:val="0096232C"/>
    <w:rsid w:val="009626D8"/>
    <w:rsid w:val="009628B5"/>
    <w:rsid w:val="00962A4A"/>
    <w:rsid w:val="00962BC7"/>
    <w:rsid w:val="00962E7B"/>
    <w:rsid w:val="009637C4"/>
    <w:rsid w:val="00963956"/>
    <w:rsid w:val="00963A7C"/>
    <w:rsid w:val="00963C54"/>
    <w:rsid w:val="00963DBE"/>
    <w:rsid w:val="0096471F"/>
    <w:rsid w:val="009647FC"/>
    <w:rsid w:val="00964D5F"/>
    <w:rsid w:val="00964E6F"/>
    <w:rsid w:val="00964E8E"/>
    <w:rsid w:val="00964EBD"/>
    <w:rsid w:val="00964F32"/>
    <w:rsid w:val="0096500A"/>
    <w:rsid w:val="00965457"/>
    <w:rsid w:val="009657A0"/>
    <w:rsid w:val="009659B0"/>
    <w:rsid w:val="00966032"/>
    <w:rsid w:val="00966406"/>
    <w:rsid w:val="009664F2"/>
    <w:rsid w:val="00966865"/>
    <w:rsid w:val="00966B6F"/>
    <w:rsid w:val="00966DA6"/>
    <w:rsid w:val="00966E66"/>
    <w:rsid w:val="00966F7D"/>
    <w:rsid w:val="009674AF"/>
    <w:rsid w:val="00967E45"/>
    <w:rsid w:val="00970244"/>
    <w:rsid w:val="00970343"/>
    <w:rsid w:val="009703DF"/>
    <w:rsid w:val="00970674"/>
    <w:rsid w:val="00970A82"/>
    <w:rsid w:val="00970E76"/>
    <w:rsid w:val="0097109E"/>
    <w:rsid w:val="0097109F"/>
    <w:rsid w:val="009711FD"/>
    <w:rsid w:val="00971A53"/>
    <w:rsid w:val="00971DF4"/>
    <w:rsid w:val="00971F30"/>
    <w:rsid w:val="00972273"/>
    <w:rsid w:val="0097243A"/>
    <w:rsid w:val="00972B01"/>
    <w:rsid w:val="00972B3F"/>
    <w:rsid w:val="00972E67"/>
    <w:rsid w:val="00973000"/>
    <w:rsid w:val="009731CC"/>
    <w:rsid w:val="009731EB"/>
    <w:rsid w:val="00973392"/>
    <w:rsid w:val="00973501"/>
    <w:rsid w:val="0097383D"/>
    <w:rsid w:val="009739C9"/>
    <w:rsid w:val="00973C57"/>
    <w:rsid w:val="00973DA9"/>
    <w:rsid w:val="00973F54"/>
    <w:rsid w:val="00974441"/>
    <w:rsid w:val="009745DA"/>
    <w:rsid w:val="00974660"/>
    <w:rsid w:val="00974B23"/>
    <w:rsid w:val="00974B78"/>
    <w:rsid w:val="0097513D"/>
    <w:rsid w:val="00975201"/>
    <w:rsid w:val="0097541D"/>
    <w:rsid w:val="00975431"/>
    <w:rsid w:val="009759F0"/>
    <w:rsid w:val="00975BC6"/>
    <w:rsid w:val="00975C34"/>
    <w:rsid w:val="00975CED"/>
    <w:rsid w:val="009760EC"/>
    <w:rsid w:val="0097660A"/>
    <w:rsid w:val="009768D7"/>
    <w:rsid w:val="009770CD"/>
    <w:rsid w:val="00977139"/>
    <w:rsid w:val="00977813"/>
    <w:rsid w:val="00980958"/>
    <w:rsid w:val="00980C68"/>
    <w:rsid w:val="00981049"/>
    <w:rsid w:val="009814F3"/>
    <w:rsid w:val="0098178C"/>
    <w:rsid w:val="00981C77"/>
    <w:rsid w:val="00981EE9"/>
    <w:rsid w:val="009821FE"/>
    <w:rsid w:val="009823CA"/>
    <w:rsid w:val="009825A1"/>
    <w:rsid w:val="00982C2F"/>
    <w:rsid w:val="00982D52"/>
    <w:rsid w:val="00982DD4"/>
    <w:rsid w:val="009831B9"/>
    <w:rsid w:val="009832A6"/>
    <w:rsid w:val="009834D6"/>
    <w:rsid w:val="00985289"/>
    <w:rsid w:val="0098533D"/>
    <w:rsid w:val="009855FE"/>
    <w:rsid w:val="00985C11"/>
    <w:rsid w:val="00985C7A"/>
    <w:rsid w:val="00985E81"/>
    <w:rsid w:val="00986435"/>
    <w:rsid w:val="00986BD7"/>
    <w:rsid w:val="0098707E"/>
    <w:rsid w:val="009872CD"/>
    <w:rsid w:val="00987300"/>
    <w:rsid w:val="00987405"/>
    <w:rsid w:val="0098744F"/>
    <w:rsid w:val="00987579"/>
    <w:rsid w:val="00987685"/>
    <w:rsid w:val="0098768B"/>
    <w:rsid w:val="00987987"/>
    <w:rsid w:val="00987AEC"/>
    <w:rsid w:val="00987B0C"/>
    <w:rsid w:val="0099003E"/>
    <w:rsid w:val="009904EA"/>
    <w:rsid w:val="00990975"/>
    <w:rsid w:val="00990BAC"/>
    <w:rsid w:val="00990C61"/>
    <w:rsid w:val="00990DED"/>
    <w:rsid w:val="009911B2"/>
    <w:rsid w:val="009911E7"/>
    <w:rsid w:val="009916C1"/>
    <w:rsid w:val="009917B6"/>
    <w:rsid w:val="00991A59"/>
    <w:rsid w:val="00991D01"/>
    <w:rsid w:val="00991E88"/>
    <w:rsid w:val="00992196"/>
    <w:rsid w:val="009923FA"/>
    <w:rsid w:val="009924B4"/>
    <w:rsid w:val="009924E0"/>
    <w:rsid w:val="00992A4B"/>
    <w:rsid w:val="00992AEE"/>
    <w:rsid w:val="0099330A"/>
    <w:rsid w:val="00993633"/>
    <w:rsid w:val="00993A85"/>
    <w:rsid w:val="00994ABA"/>
    <w:rsid w:val="00995603"/>
    <w:rsid w:val="00995CF7"/>
    <w:rsid w:val="00996051"/>
    <w:rsid w:val="0099631F"/>
    <w:rsid w:val="009963C3"/>
    <w:rsid w:val="009964D4"/>
    <w:rsid w:val="009967FD"/>
    <w:rsid w:val="009968F4"/>
    <w:rsid w:val="00997442"/>
    <w:rsid w:val="009974E7"/>
    <w:rsid w:val="0099773C"/>
    <w:rsid w:val="0099782D"/>
    <w:rsid w:val="00997B6A"/>
    <w:rsid w:val="009A00C7"/>
    <w:rsid w:val="009A0224"/>
    <w:rsid w:val="009A02EC"/>
    <w:rsid w:val="009A0568"/>
    <w:rsid w:val="009A0735"/>
    <w:rsid w:val="009A0771"/>
    <w:rsid w:val="009A0BB1"/>
    <w:rsid w:val="009A0F12"/>
    <w:rsid w:val="009A10B8"/>
    <w:rsid w:val="009A1BD0"/>
    <w:rsid w:val="009A1FC2"/>
    <w:rsid w:val="009A217C"/>
    <w:rsid w:val="009A2490"/>
    <w:rsid w:val="009A25C5"/>
    <w:rsid w:val="009A28A2"/>
    <w:rsid w:val="009A2B34"/>
    <w:rsid w:val="009A2C67"/>
    <w:rsid w:val="009A2E42"/>
    <w:rsid w:val="009A3214"/>
    <w:rsid w:val="009A3405"/>
    <w:rsid w:val="009A3482"/>
    <w:rsid w:val="009A3629"/>
    <w:rsid w:val="009A37FF"/>
    <w:rsid w:val="009A3B45"/>
    <w:rsid w:val="009A3DBF"/>
    <w:rsid w:val="009A410C"/>
    <w:rsid w:val="009A42C8"/>
    <w:rsid w:val="009A4591"/>
    <w:rsid w:val="009A4753"/>
    <w:rsid w:val="009A48C5"/>
    <w:rsid w:val="009A48F9"/>
    <w:rsid w:val="009A4D23"/>
    <w:rsid w:val="009A50BD"/>
    <w:rsid w:val="009A54CD"/>
    <w:rsid w:val="009A60E8"/>
    <w:rsid w:val="009A6226"/>
    <w:rsid w:val="009A6258"/>
    <w:rsid w:val="009A62A5"/>
    <w:rsid w:val="009A63DB"/>
    <w:rsid w:val="009A655A"/>
    <w:rsid w:val="009A666C"/>
    <w:rsid w:val="009A6736"/>
    <w:rsid w:val="009A6896"/>
    <w:rsid w:val="009A739E"/>
    <w:rsid w:val="009A7580"/>
    <w:rsid w:val="009A797C"/>
    <w:rsid w:val="009A79A1"/>
    <w:rsid w:val="009B0642"/>
    <w:rsid w:val="009B0BC8"/>
    <w:rsid w:val="009B0E9B"/>
    <w:rsid w:val="009B1261"/>
    <w:rsid w:val="009B15CC"/>
    <w:rsid w:val="009B1B97"/>
    <w:rsid w:val="009B223F"/>
    <w:rsid w:val="009B2578"/>
    <w:rsid w:val="009B27DD"/>
    <w:rsid w:val="009B2895"/>
    <w:rsid w:val="009B2917"/>
    <w:rsid w:val="009B2969"/>
    <w:rsid w:val="009B3248"/>
    <w:rsid w:val="009B34BE"/>
    <w:rsid w:val="009B3571"/>
    <w:rsid w:val="009B3E1B"/>
    <w:rsid w:val="009B40EC"/>
    <w:rsid w:val="009B41B5"/>
    <w:rsid w:val="009B4220"/>
    <w:rsid w:val="009B47A0"/>
    <w:rsid w:val="009B4895"/>
    <w:rsid w:val="009B583B"/>
    <w:rsid w:val="009B585C"/>
    <w:rsid w:val="009B5F8C"/>
    <w:rsid w:val="009B65F1"/>
    <w:rsid w:val="009B690D"/>
    <w:rsid w:val="009B6DBD"/>
    <w:rsid w:val="009B6F1F"/>
    <w:rsid w:val="009B7170"/>
    <w:rsid w:val="009B7213"/>
    <w:rsid w:val="009B7D68"/>
    <w:rsid w:val="009B7DC2"/>
    <w:rsid w:val="009C0132"/>
    <w:rsid w:val="009C0503"/>
    <w:rsid w:val="009C05EC"/>
    <w:rsid w:val="009C0F3A"/>
    <w:rsid w:val="009C1160"/>
    <w:rsid w:val="009C1C42"/>
    <w:rsid w:val="009C1D3F"/>
    <w:rsid w:val="009C1F2F"/>
    <w:rsid w:val="009C2151"/>
    <w:rsid w:val="009C21A3"/>
    <w:rsid w:val="009C262D"/>
    <w:rsid w:val="009C272A"/>
    <w:rsid w:val="009C2992"/>
    <w:rsid w:val="009C3874"/>
    <w:rsid w:val="009C4008"/>
    <w:rsid w:val="009C420F"/>
    <w:rsid w:val="009C42D5"/>
    <w:rsid w:val="009C4447"/>
    <w:rsid w:val="009C471E"/>
    <w:rsid w:val="009C485B"/>
    <w:rsid w:val="009C5017"/>
    <w:rsid w:val="009C50A2"/>
    <w:rsid w:val="009C51F8"/>
    <w:rsid w:val="009C520A"/>
    <w:rsid w:val="009C537A"/>
    <w:rsid w:val="009C53B8"/>
    <w:rsid w:val="009C5934"/>
    <w:rsid w:val="009C5A03"/>
    <w:rsid w:val="009C5AA7"/>
    <w:rsid w:val="009C5BF9"/>
    <w:rsid w:val="009C6142"/>
    <w:rsid w:val="009C6590"/>
    <w:rsid w:val="009C67D1"/>
    <w:rsid w:val="009C6FB6"/>
    <w:rsid w:val="009C729F"/>
    <w:rsid w:val="009C7409"/>
    <w:rsid w:val="009C74A3"/>
    <w:rsid w:val="009C7A96"/>
    <w:rsid w:val="009C7B50"/>
    <w:rsid w:val="009C7B73"/>
    <w:rsid w:val="009C7D69"/>
    <w:rsid w:val="009D00C5"/>
    <w:rsid w:val="009D00E7"/>
    <w:rsid w:val="009D024B"/>
    <w:rsid w:val="009D0B2D"/>
    <w:rsid w:val="009D0BDE"/>
    <w:rsid w:val="009D1333"/>
    <w:rsid w:val="009D1FE0"/>
    <w:rsid w:val="009D2057"/>
    <w:rsid w:val="009D366F"/>
    <w:rsid w:val="009D380D"/>
    <w:rsid w:val="009D38CA"/>
    <w:rsid w:val="009D39A5"/>
    <w:rsid w:val="009D3A7B"/>
    <w:rsid w:val="009D4372"/>
    <w:rsid w:val="009D4891"/>
    <w:rsid w:val="009D4B8C"/>
    <w:rsid w:val="009D4CEB"/>
    <w:rsid w:val="009D4E6C"/>
    <w:rsid w:val="009D5154"/>
    <w:rsid w:val="009D57E7"/>
    <w:rsid w:val="009D6077"/>
    <w:rsid w:val="009D61E9"/>
    <w:rsid w:val="009D6285"/>
    <w:rsid w:val="009D669F"/>
    <w:rsid w:val="009D6960"/>
    <w:rsid w:val="009D6EA1"/>
    <w:rsid w:val="009D720C"/>
    <w:rsid w:val="009D7245"/>
    <w:rsid w:val="009D7F18"/>
    <w:rsid w:val="009E0995"/>
    <w:rsid w:val="009E0A7E"/>
    <w:rsid w:val="009E0BEE"/>
    <w:rsid w:val="009E0CA3"/>
    <w:rsid w:val="009E0E9D"/>
    <w:rsid w:val="009E0F30"/>
    <w:rsid w:val="009E1257"/>
    <w:rsid w:val="009E149E"/>
    <w:rsid w:val="009E14F9"/>
    <w:rsid w:val="009E167C"/>
    <w:rsid w:val="009E1A23"/>
    <w:rsid w:val="009E2282"/>
    <w:rsid w:val="009E2481"/>
    <w:rsid w:val="009E274C"/>
    <w:rsid w:val="009E2AAD"/>
    <w:rsid w:val="009E2F6D"/>
    <w:rsid w:val="009E3785"/>
    <w:rsid w:val="009E3DD1"/>
    <w:rsid w:val="009E3DE1"/>
    <w:rsid w:val="009E3FD4"/>
    <w:rsid w:val="009E4006"/>
    <w:rsid w:val="009E4161"/>
    <w:rsid w:val="009E41DC"/>
    <w:rsid w:val="009E437A"/>
    <w:rsid w:val="009E4447"/>
    <w:rsid w:val="009E455B"/>
    <w:rsid w:val="009E46FE"/>
    <w:rsid w:val="009E4765"/>
    <w:rsid w:val="009E485B"/>
    <w:rsid w:val="009E4ADA"/>
    <w:rsid w:val="009E4B2B"/>
    <w:rsid w:val="009E51CB"/>
    <w:rsid w:val="009E53CF"/>
    <w:rsid w:val="009E57A4"/>
    <w:rsid w:val="009E5C63"/>
    <w:rsid w:val="009E5E74"/>
    <w:rsid w:val="009E643C"/>
    <w:rsid w:val="009E69DE"/>
    <w:rsid w:val="009E6EBC"/>
    <w:rsid w:val="009E735E"/>
    <w:rsid w:val="009E764E"/>
    <w:rsid w:val="009E76A0"/>
    <w:rsid w:val="009E7B2F"/>
    <w:rsid w:val="009E7E05"/>
    <w:rsid w:val="009E7E45"/>
    <w:rsid w:val="009F0140"/>
    <w:rsid w:val="009F0FFD"/>
    <w:rsid w:val="009F1186"/>
    <w:rsid w:val="009F1A69"/>
    <w:rsid w:val="009F1BCF"/>
    <w:rsid w:val="009F1C8E"/>
    <w:rsid w:val="009F2608"/>
    <w:rsid w:val="009F2635"/>
    <w:rsid w:val="009F26D6"/>
    <w:rsid w:val="009F30B0"/>
    <w:rsid w:val="009F424E"/>
    <w:rsid w:val="009F425E"/>
    <w:rsid w:val="009F46E6"/>
    <w:rsid w:val="009F483F"/>
    <w:rsid w:val="009F4AFE"/>
    <w:rsid w:val="009F4E95"/>
    <w:rsid w:val="009F562E"/>
    <w:rsid w:val="009F5850"/>
    <w:rsid w:val="009F5B3F"/>
    <w:rsid w:val="009F5B70"/>
    <w:rsid w:val="009F5BD2"/>
    <w:rsid w:val="009F67E3"/>
    <w:rsid w:val="009F6936"/>
    <w:rsid w:val="009F6951"/>
    <w:rsid w:val="009F6C7B"/>
    <w:rsid w:val="009F702C"/>
    <w:rsid w:val="009F7096"/>
    <w:rsid w:val="009F70AF"/>
    <w:rsid w:val="009F716F"/>
    <w:rsid w:val="009F7489"/>
    <w:rsid w:val="009F74B8"/>
    <w:rsid w:val="009F7573"/>
    <w:rsid w:val="009F7621"/>
    <w:rsid w:val="009F77A5"/>
    <w:rsid w:val="009F793D"/>
    <w:rsid w:val="009F7AE8"/>
    <w:rsid w:val="009F7B23"/>
    <w:rsid w:val="009F7B87"/>
    <w:rsid w:val="009F7BB9"/>
    <w:rsid w:val="00A00677"/>
    <w:rsid w:val="00A00704"/>
    <w:rsid w:val="00A00D99"/>
    <w:rsid w:val="00A00FD3"/>
    <w:rsid w:val="00A011AA"/>
    <w:rsid w:val="00A01EDB"/>
    <w:rsid w:val="00A020B5"/>
    <w:rsid w:val="00A0219B"/>
    <w:rsid w:val="00A0265D"/>
    <w:rsid w:val="00A02845"/>
    <w:rsid w:val="00A02875"/>
    <w:rsid w:val="00A02C17"/>
    <w:rsid w:val="00A02C1B"/>
    <w:rsid w:val="00A02FB6"/>
    <w:rsid w:val="00A033BE"/>
    <w:rsid w:val="00A035E1"/>
    <w:rsid w:val="00A036BD"/>
    <w:rsid w:val="00A036DE"/>
    <w:rsid w:val="00A0371B"/>
    <w:rsid w:val="00A039BE"/>
    <w:rsid w:val="00A03C1A"/>
    <w:rsid w:val="00A046EE"/>
    <w:rsid w:val="00A048DF"/>
    <w:rsid w:val="00A05154"/>
    <w:rsid w:val="00A051E8"/>
    <w:rsid w:val="00A052CC"/>
    <w:rsid w:val="00A05969"/>
    <w:rsid w:val="00A05B84"/>
    <w:rsid w:val="00A05CBB"/>
    <w:rsid w:val="00A05FCC"/>
    <w:rsid w:val="00A06431"/>
    <w:rsid w:val="00A06479"/>
    <w:rsid w:val="00A068EC"/>
    <w:rsid w:val="00A06945"/>
    <w:rsid w:val="00A06BE4"/>
    <w:rsid w:val="00A06F57"/>
    <w:rsid w:val="00A074D0"/>
    <w:rsid w:val="00A075B2"/>
    <w:rsid w:val="00A076F6"/>
    <w:rsid w:val="00A07D47"/>
    <w:rsid w:val="00A07DFC"/>
    <w:rsid w:val="00A1034C"/>
    <w:rsid w:val="00A10439"/>
    <w:rsid w:val="00A10591"/>
    <w:rsid w:val="00A10CFC"/>
    <w:rsid w:val="00A1138F"/>
    <w:rsid w:val="00A11717"/>
    <w:rsid w:val="00A11B55"/>
    <w:rsid w:val="00A11FCC"/>
    <w:rsid w:val="00A1235A"/>
    <w:rsid w:val="00A1283A"/>
    <w:rsid w:val="00A12C67"/>
    <w:rsid w:val="00A12F35"/>
    <w:rsid w:val="00A12F84"/>
    <w:rsid w:val="00A130E4"/>
    <w:rsid w:val="00A1371E"/>
    <w:rsid w:val="00A13830"/>
    <w:rsid w:val="00A13B23"/>
    <w:rsid w:val="00A13F31"/>
    <w:rsid w:val="00A14211"/>
    <w:rsid w:val="00A147D0"/>
    <w:rsid w:val="00A14D8F"/>
    <w:rsid w:val="00A1540F"/>
    <w:rsid w:val="00A158E9"/>
    <w:rsid w:val="00A15AEF"/>
    <w:rsid w:val="00A15B7C"/>
    <w:rsid w:val="00A15EE0"/>
    <w:rsid w:val="00A15F55"/>
    <w:rsid w:val="00A1602E"/>
    <w:rsid w:val="00A1604A"/>
    <w:rsid w:val="00A166FB"/>
    <w:rsid w:val="00A17011"/>
    <w:rsid w:val="00A17014"/>
    <w:rsid w:val="00A17258"/>
    <w:rsid w:val="00A176C0"/>
    <w:rsid w:val="00A17730"/>
    <w:rsid w:val="00A177FE"/>
    <w:rsid w:val="00A17CDE"/>
    <w:rsid w:val="00A17CE2"/>
    <w:rsid w:val="00A20283"/>
    <w:rsid w:val="00A202EB"/>
    <w:rsid w:val="00A2068C"/>
    <w:rsid w:val="00A221B9"/>
    <w:rsid w:val="00A23336"/>
    <w:rsid w:val="00A233E8"/>
    <w:rsid w:val="00A2342D"/>
    <w:rsid w:val="00A235C2"/>
    <w:rsid w:val="00A2393E"/>
    <w:rsid w:val="00A23B90"/>
    <w:rsid w:val="00A23E5C"/>
    <w:rsid w:val="00A24159"/>
    <w:rsid w:val="00A24231"/>
    <w:rsid w:val="00A24673"/>
    <w:rsid w:val="00A2478C"/>
    <w:rsid w:val="00A24B83"/>
    <w:rsid w:val="00A24E3E"/>
    <w:rsid w:val="00A2502B"/>
    <w:rsid w:val="00A2508E"/>
    <w:rsid w:val="00A2539E"/>
    <w:rsid w:val="00A259F4"/>
    <w:rsid w:val="00A25B6E"/>
    <w:rsid w:val="00A25BEB"/>
    <w:rsid w:val="00A25C30"/>
    <w:rsid w:val="00A25F55"/>
    <w:rsid w:val="00A26189"/>
    <w:rsid w:val="00A26605"/>
    <w:rsid w:val="00A27B52"/>
    <w:rsid w:val="00A27B8B"/>
    <w:rsid w:val="00A27C7B"/>
    <w:rsid w:val="00A27D3A"/>
    <w:rsid w:val="00A27F73"/>
    <w:rsid w:val="00A308C2"/>
    <w:rsid w:val="00A30BDC"/>
    <w:rsid w:val="00A30E64"/>
    <w:rsid w:val="00A31145"/>
    <w:rsid w:val="00A313EF"/>
    <w:rsid w:val="00A316E8"/>
    <w:rsid w:val="00A31833"/>
    <w:rsid w:val="00A31963"/>
    <w:rsid w:val="00A31A0A"/>
    <w:rsid w:val="00A31AEC"/>
    <w:rsid w:val="00A31BA7"/>
    <w:rsid w:val="00A31E48"/>
    <w:rsid w:val="00A31F93"/>
    <w:rsid w:val="00A325B6"/>
    <w:rsid w:val="00A328A1"/>
    <w:rsid w:val="00A33896"/>
    <w:rsid w:val="00A33F06"/>
    <w:rsid w:val="00A340A2"/>
    <w:rsid w:val="00A344ED"/>
    <w:rsid w:val="00A34ADA"/>
    <w:rsid w:val="00A34B69"/>
    <w:rsid w:val="00A34C4E"/>
    <w:rsid w:val="00A34D11"/>
    <w:rsid w:val="00A3549F"/>
    <w:rsid w:val="00A35F71"/>
    <w:rsid w:val="00A3602F"/>
    <w:rsid w:val="00A36153"/>
    <w:rsid w:val="00A36495"/>
    <w:rsid w:val="00A368BC"/>
    <w:rsid w:val="00A36912"/>
    <w:rsid w:val="00A36AB5"/>
    <w:rsid w:val="00A37139"/>
    <w:rsid w:val="00A3746B"/>
    <w:rsid w:val="00A37790"/>
    <w:rsid w:val="00A37993"/>
    <w:rsid w:val="00A37EC5"/>
    <w:rsid w:val="00A404AC"/>
    <w:rsid w:val="00A405F6"/>
    <w:rsid w:val="00A406E2"/>
    <w:rsid w:val="00A40E9C"/>
    <w:rsid w:val="00A40FD3"/>
    <w:rsid w:val="00A41427"/>
    <w:rsid w:val="00A41A66"/>
    <w:rsid w:val="00A41EA5"/>
    <w:rsid w:val="00A422B9"/>
    <w:rsid w:val="00A42613"/>
    <w:rsid w:val="00A42801"/>
    <w:rsid w:val="00A43A2B"/>
    <w:rsid w:val="00A43D88"/>
    <w:rsid w:val="00A4430A"/>
    <w:rsid w:val="00A4445F"/>
    <w:rsid w:val="00A44473"/>
    <w:rsid w:val="00A44632"/>
    <w:rsid w:val="00A44681"/>
    <w:rsid w:val="00A4493A"/>
    <w:rsid w:val="00A44BAF"/>
    <w:rsid w:val="00A44D81"/>
    <w:rsid w:val="00A44FA4"/>
    <w:rsid w:val="00A45032"/>
    <w:rsid w:val="00A459BD"/>
    <w:rsid w:val="00A45CB7"/>
    <w:rsid w:val="00A45D84"/>
    <w:rsid w:val="00A46038"/>
    <w:rsid w:val="00A461E3"/>
    <w:rsid w:val="00A46585"/>
    <w:rsid w:val="00A466A5"/>
    <w:rsid w:val="00A46AB4"/>
    <w:rsid w:val="00A46AC3"/>
    <w:rsid w:val="00A4774E"/>
    <w:rsid w:val="00A478FB"/>
    <w:rsid w:val="00A47E8E"/>
    <w:rsid w:val="00A47F2D"/>
    <w:rsid w:val="00A50435"/>
    <w:rsid w:val="00A50487"/>
    <w:rsid w:val="00A5065E"/>
    <w:rsid w:val="00A50BB9"/>
    <w:rsid w:val="00A50F1E"/>
    <w:rsid w:val="00A50F69"/>
    <w:rsid w:val="00A512E0"/>
    <w:rsid w:val="00A5152A"/>
    <w:rsid w:val="00A51702"/>
    <w:rsid w:val="00A52098"/>
    <w:rsid w:val="00A52162"/>
    <w:rsid w:val="00A5241A"/>
    <w:rsid w:val="00A525B1"/>
    <w:rsid w:val="00A525D2"/>
    <w:rsid w:val="00A527B8"/>
    <w:rsid w:val="00A5378D"/>
    <w:rsid w:val="00A53857"/>
    <w:rsid w:val="00A53CD5"/>
    <w:rsid w:val="00A53D97"/>
    <w:rsid w:val="00A54357"/>
    <w:rsid w:val="00A54570"/>
    <w:rsid w:val="00A54A31"/>
    <w:rsid w:val="00A54CD0"/>
    <w:rsid w:val="00A54CD4"/>
    <w:rsid w:val="00A5507B"/>
    <w:rsid w:val="00A55205"/>
    <w:rsid w:val="00A552A7"/>
    <w:rsid w:val="00A554DD"/>
    <w:rsid w:val="00A55602"/>
    <w:rsid w:val="00A55739"/>
    <w:rsid w:val="00A55B5B"/>
    <w:rsid w:val="00A55C30"/>
    <w:rsid w:val="00A55F52"/>
    <w:rsid w:val="00A56034"/>
    <w:rsid w:val="00A5646F"/>
    <w:rsid w:val="00A5664B"/>
    <w:rsid w:val="00A568E8"/>
    <w:rsid w:val="00A56A0F"/>
    <w:rsid w:val="00A56B54"/>
    <w:rsid w:val="00A56BE9"/>
    <w:rsid w:val="00A56F9F"/>
    <w:rsid w:val="00A57730"/>
    <w:rsid w:val="00A57BE9"/>
    <w:rsid w:val="00A57C12"/>
    <w:rsid w:val="00A57E43"/>
    <w:rsid w:val="00A60540"/>
    <w:rsid w:val="00A60F35"/>
    <w:rsid w:val="00A61069"/>
    <w:rsid w:val="00A61129"/>
    <w:rsid w:val="00A613EA"/>
    <w:rsid w:val="00A613EC"/>
    <w:rsid w:val="00A61478"/>
    <w:rsid w:val="00A614C2"/>
    <w:rsid w:val="00A616A6"/>
    <w:rsid w:val="00A616AA"/>
    <w:rsid w:val="00A61842"/>
    <w:rsid w:val="00A620BC"/>
    <w:rsid w:val="00A62331"/>
    <w:rsid w:val="00A6254D"/>
    <w:rsid w:val="00A6258C"/>
    <w:rsid w:val="00A6287F"/>
    <w:rsid w:val="00A62D0B"/>
    <w:rsid w:val="00A62DDA"/>
    <w:rsid w:val="00A630B3"/>
    <w:rsid w:val="00A6352F"/>
    <w:rsid w:val="00A63838"/>
    <w:rsid w:val="00A63903"/>
    <w:rsid w:val="00A63D56"/>
    <w:rsid w:val="00A64CDD"/>
    <w:rsid w:val="00A64E80"/>
    <w:rsid w:val="00A66246"/>
    <w:rsid w:val="00A666DA"/>
    <w:rsid w:val="00A66A59"/>
    <w:rsid w:val="00A66DE8"/>
    <w:rsid w:val="00A66E5E"/>
    <w:rsid w:val="00A673A0"/>
    <w:rsid w:val="00A674A6"/>
    <w:rsid w:val="00A67637"/>
    <w:rsid w:val="00A676D6"/>
    <w:rsid w:val="00A6785B"/>
    <w:rsid w:val="00A7001C"/>
    <w:rsid w:val="00A704C8"/>
    <w:rsid w:val="00A7067C"/>
    <w:rsid w:val="00A707A7"/>
    <w:rsid w:val="00A707E4"/>
    <w:rsid w:val="00A7084C"/>
    <w:rsid w:val="00A70B81"/>
    <w:rsid w:val="00A70B8F"/>
    <w:rsid w:val="00A70E89"/>
    <w:rsid w:val="00A71277"/>
    <w:rsid w:val="00A714D3"/>
    <w:rsid w:val="00A7167B"/>
    <w:rsid w:val="00A718EF"/>
    <w:rsid w:val="00A719FC"/>
    <w:rsid w:val="00A71D41"/>
    <w:rsid w:val="00A71D73"/>
    <w:rsid w:val="00A71F64"/>
    <w:rsid w:val="00A72279"/>
    <w:rsid w:val="00A723E5"/>
    <w:rsid w:val="00A726DC"/>
    <w:rsid w:val="00A72794"/>
    <w:rsid w:val="00A72844"/>
    <w:rsid w:val="00A72852"/>
    <w:rsid w:val="00A7292A"/>
    <w:rsid w:val="00A72AFC"/>
    <w:rsid w:val="00A72C54"/>
    <w:rsid w:val="00A73053"/>
    <w:rsid w:val="00A7380C"/>
    <w:rsid w:val="00A73ECC"/>
    <w:rsid w:val="00A73EF4"/>
    <w:rsid w:val="00A74250"/>
    <w:rsid w:val="00A74E13"/>
    <w:rsid w:val="00A74ECB"/>
    <w:rsid w:val="00A75502"/>
    <w:rsid w:val="00A75D0A"/>
    <w:rsid w:val="00A760F2"/>
    <w:rsid w:val="00A761A4"/>
    <w:rsid w:val="00A76750"/>
    <w:rsid w:val="00A767EE"/>
    <w:rsid w:val="00A7692C"/>
    <w:rsid w:val="00A771C1"/>
    <w:rsid w:val="00A77486"/>
    <w:rsid w:val="00A778E0"/>
    <w:rsid w:val="00A77B10"/>
    <w:rsid w:val="00A77BF6"/>
    <w:rsid w:val="00A7EAE4"/>
    <w:rsid w:val="00A8022A"/>
    <w:rsid w:val="00A80D6A"/>
    <w:rsid w:val="00A81679"/>
    <w:rsid w:val="00A81956"/>
    <w:rsid w:val="00A81B6C"/>
    <w:rsid w:val="00A81C5B"/>
    <w:rsid w:val="00A81FCE"/>
    <w:rsid w:val="00A8208A"/>
    <w:rsid w:val="00A8286A"/>
    <w:rsid w:val="00A82B19"/>
    <w:rsid w:val="00A82B9B"/>
    <w:rsid w:val="00A82F3B"/>
    <w:rsid w:val="00A82FFB"/>
    <w:rsid w:val="00A83984"/>
    <w:rsid w:val="00A83A54"/>
    <w:rsid w:val="00A83E9B"/>
    <w:rsid w:val="00A8441D"/>
    <w:rsid w:val="00A851B5"/>
    <w:rsid w:val="00A852C2"/>
    <w:rsid w:val="00A85387"/>
    <w:rsid w:val="00A85454"/>
    <w:rsid w:val="00A85506"/>
    <w:rsid w:val="00A85EB1"/>
    <w:rsid w:val="00A85FAE"/>
    <w:rsid w:val="00A85FE5"/>
    <w:rsid w:val="00A8613D"/>
    <w:rsid w:val="00A8622F"/>
    <w:rsid w:val="00A863A0"/>
    <w:rsid w:val="00A8717F"/>
    <w:rsid w:val="00A87287"/>
    <w:rsid w:val="00A87695"/>
    <w:rsid w:val="00A87B0B"/>
    <w:rsid w:val="00A90AFA"/>
    <w:rsid w:val="00A90FDE"/>
    <w:rsid w:val="00A90FE7"/>
    <w:rsid w:val="00A91494"/>
    <w:rsid w:val="00A91A3B"/>
    <w:rsid w:val="00A91ECF"/>
    <w:rsid w:val="00A91F70"/>
    <w:rsid w:val="00A926FE"/>
    <w:rsid w:val="00A92933"/>
    <w:rsid w:val="00A92BEF"/>
    <w:rsid w:val="00A9387D"/>
    <w:rsid w:val="00A93BDA"/>
    <w:rsid w:val="00A93C9E"/>
    <w:rsid w:val="00A93CAD"/>
    <w:rsid w:val="00A93F0F"/>
    <w:rsid w:val="00A940F6"/>
    <w:rsid w:val="00A94F95"/>
    <w:rsid w:val="00A950DE"/>
    <w:rsid w:val="00A95284"/>
    <w:rsid w:val="00A95297"/>
    <w:rsid w:val="00A952E4"/>
    <w:rsid w:val="00A953AF"/>
    <w:rsid w:val="00A9596F"/>
    <w:rsid w:val="00A95F96"/>
    <w:rsid w:val="00A9644E"/>
    <w:rsid w:val="00A96765"/>
    <w:rsid w:val="00A968E8"/>
    <w:rsid w:val="00A96BAC"/>
    <w:rsid w:val="00A96CA2"/>
    <w:rsid w:val="00A96ED0"/>
    <w:rsid w:val="00A970FF"/>
    <w:rsid w:val="00A97779"/>
    <w:rsid w:val="00A97AA6"/>
    <w:rsid w:val="00A97F70"/>
    <w:rsid w:val="00A97F9E"/>
    <w:rsid w:val="00A97FCB"/>
    <w:rsid w:val="00AA008A"/>
    <w:rsid w:val="00AA0571"/>
    <w:rsid w:val="00AA0AA8"/>
    <w:rsid w:val="00AA0BFF"/>
    <w:rsid w:val="00AA12A7"/>
    <w:rsid w:val="00AA1406"/>
    <w:rsid w:val="00AA142E"/>
    <w:rsid w:val="00AA14AC"/>
    <w:rsid w:val="00AA14E4"/>
    <w:rsid w:val="00AA1C98"/>
    <w:rsid w:val="00AA1DFC"/>
    <w:rsid w:val="00AA1F60"/>
    <w:rsid w:val="00AA22A6"/>
    <w:rsid w:val="00AA2A9D"/>
    <w:rsid w:val="00AA2AB0"/>
    <w:rsid w:val="00AA2DAF"/>
    <w:rsid w:val="00AA2E31"/>
    <w:rsid w:val="00AA3465"/>
    <w:rsid w:val="00AA37DD"/>
    <w:rsid w:val="00AA49DB"/>
    <w:rsid w:val="00AA5017"/>
    <w:rsid w:val="00AA546F"/>
    <w:rsid w:val="00AA57D3"/>
    <w:rsid w:val="00AA60A3"/>
    <w:rsid w:val="00AA6141"/>
    <w:rsid w:val="00AA66B4"/>
    <w:rsid w:val="00AA6760"/>
    <w:rsid w:val="00AA6B35"/>
    <w:rsid w:val="00AA6FC2"/>
    <w:rsid w:val="00AA72CD"/>
    <w:rsid w:val="00AA7837"/>
    <w:rsid w:val="00AA7961"/>
    <w:rsid w:val="00AA79B6"/>
    <w:rsid w:val="00AA7B77"/>
    <w:rsid w:val="00AA7EFF"/>
    <w:rsid w:val="00AB0196"/>
    <w:rsid w:val="00AB0656"/>
    <w:rsid w:val="00AB0899"/>
    <w:rsid w:val="00AB0E22"/>
    <w:rsid w:val="00AB11E1"/>
    <w:rsid w:val="00AB148B"/>
    <w:rsid w:val="00AB19EF"/>
    <w:rsid w:val="00AB1A1E"/>
    <w:rsid w:val="00AB1A2B"/>
    <w:rsid w:val="00AB1AF1"/>
    <w:rsid w:val="00AB1B66"/>
    <w:rsid w:val="00AB2267"/>
    <w:rsid w:val="00AB268C"/>
    <w:rsid w:val="00AB2E6E"/>
    <w:rsid w:val="00AB2E99"/>
    <w:rsid w:val="00AB2F40"/>
    <w:rsid w:val="00AB3330"/>
    <w:rsid w:val="00AB334A"/>
    <w:rsid w:val="00AB351A"/>
    <w:rsid w:val="00AB3617"/>
    <w:rsid w:val="00AB381D"/>
    <w:rsid w:val="00AB3B7B"/>
    <w:rsid w:val="00AB3C3F"/>
    <w:rsid w:val="00AB447D"/>
    <w:rsid w:val="00AB4639"/>
    <w:rsid w:val="00AB4D2B"/>
    <w:rsid w:val="00AB5084"/>
    <w:rsid w:val="00AB5090"/>
    <w:rsid w:val="00AB547D"/>
    <w:rsid w:val="00AB5695"/>
    <w:rsid w:val="00AB56C9"/>
    <w:rsid w:val="00AB5837"/>
    <w:rsid w:val="00AB5947"/>
    <w:rsid w:val="00AB594D"/>
    <w:rsid w:val="00AB5D23"/>
    <w:rsid w:val="00AB5ECD"/>
    <w:rsid w:val="00AB6178"/>
    <w:rsid w:val="00AB61BC"/>
    <w:rsid w:val="00AB6408"/>
    <w:rsid w:val="00AB6417"/>
    <w:rsid w:val="00AB64D4"/>
    <w:rsid w:val="00AB6C87"/>
    <w:rsid w:val="00AB71F4"/>
    <w:rsid w:val="00AB75B0"/>
    <w:rsid w:val="00AB7A2E"/>
    <w:rsid w:val="00AB7DD4"/>
    <w:rsid w:val="00AC02E1"/>
    <w:rsid w:val="00AC0660"/>
    <w:rsid w:val="00AC0ADB"/>
    <w:rsid w:val="00AC154D"/>
    <w:rsid w:val="00AC15CA"/>
    <w:rsid w:val="00AC2067"/>
    <w:rsid w:val="00AC24EE"/>
    <w:rsid w:val="00AC2513"/>
    <w:rsid w:val="00AC2618"/>
    <w:rsid w:val="00AC28A5"/>
    <w:rsid w:val="00AC298E"/>
    <w:rsid w:val="00AC2A76"/>
    <w:rsid w:val="00AC2D43"/>
    <w:rsid w:val="00AC3154"/>
    <w:rsid w:val="00AC346E"/>
    <w:rsid w:val="00AC34F1"/>
    <w:rsid w:val="00AC4565"/>
    <w:rsid w:val="00AC48F4"/>
    <w:rsid w:val="00AC4AE8"/>
    <w:rsid w:val="00AC4C93"/>
    <w:rsid w:val="00AC5621"/>
    <w:rsid w:val="00AC5B07"/>
    <w:rsid w:val="00AC5DAE"/>
    <w:rsid w:val="00AC5F4C"/>
    <w:rsid w:val="00AC667C"/>
    <w:rsid w:val="00AC683B"/>
    <w:rsid w:val="00AC6960"/>
    <w:rsid w:val="00AC69B4"/>
    <w:rsid w:val="00AC7672"/>
    <w:rsid w:val="00AD02AD"/>
    <w:rsid w:val="00AD083C"/>
    <w:rsid w:val="00AD0863"/>
    <w:rsid w:val="00AD09EC"/>
    <w:rsid w:val="00AD0D39"/>
    <w:rsid w:val="00AD10A4"/>
    <w:rsid w:val="00AD11D6"/>
    <w:rsid w:val="00AD1419"/>
    <w:rsid w:val="00AD16F9"/>
    <w:rsid w:val="00AD1AF4"/>
    <w:rsid w:val="00AD2479"/>
    <w:rsid w:val="00AD251F"/>
    <w:rsid w:val="00AD2625"/>
    <w:rsid w:val="00AD2A12"/>
    <w:rsid w:val="00AD2C3F"/>
    <w:rsid w:val="00AD30C3"/>
    <w:rsid w:val="00AD30E7"/>
    <w:rsid w:val="00AD39AB"/>
    <w:rsid w:val="00AD3EF6"/>
    <w:rsid w:val="00AD4903"/>
    <w:rsid w:val="00AD50FB"/>
    <w:rsid w:val="00AD584A"/>
    <w:rsid w:val="00AD5A48"/>
    <w:rsid w:val="00AD5C54"/>
    <w:rsid w:val="00AD64F2"/>
    <w:rsid w:val="00AD67CE"/>
    <w:rsid w:val="00AD6B08"/>
    <w:rsid w:val="00AD6EEF"/>
    <w:rsid w:val="00AD752B"/>
    <w:rsid w:val="00AD776B"/>
    <w:rsid w:val="00AD7C4F"/>
    <w:rsid w:val="00AD7E55"/>
    <w:rsid w:val="00AE0005"/>
    <w:rsid w:val="00AE0200"/>
    <w:rsid w:val="00AE020B"/>
    <w:rsid w:val="00AE078D"/>
    <w:rsid w:val="00AE0CA3"/>
    <w:rsid w:val="00AE1001"/>
    <w:rsid w:val="00AE18E6"/>
    <w:rsid w:val="00AE195D"/>
    <w:rsid w:val="00AE1B7D"/>
    <w:rsid w:val="00AE1C3A"/>
    <w:rsid w:val="00AE1C56"/>
    <w:rsid w:val="00AE1FAF"/>
    <w:rsid w:val="00AE2261"/>
    <w:rsid w:val="00AE26BF"/>
    <w:rsid w:val="00AE2EC3"/>
    <w:rsid w:val="00AE30AB"/>
    <w:rsid w:val="00AE321A"/>
    <w:rsid w:val="00AE32D5"/>
    <w:rsid w:val="00AE3BE2"/>
    <w:rsid w:val="00AE3D4D"/>
    <w:rsid w:val="00AE3E85"/>
    <w:rsid w:val="00AE3ED8"/>
    <w:rsid w:val="00AE4161"/>
    <w:rsid w:val="00AE44CB"/>
    <w:rsid w:val="00AE4CD9"/>
    <w:rsid w:val="00AE4CF5"/>
    <w:rsid w:val="00AE521B"/>
    <w:rsid w:val="00AE547A"/>
    <w:rsid w:val="00AE5948"/>
    <w:rsid w:val="00AE6812"/>
    <w:rsid w:val="00AE7484"/>
    <w:rsid w:val="00AE748A"/>
    <w:rsid w:val="00AE754B"/>
    <w:rsid w:val="00AE78A7"/>
    <w:rsid w:val="00AE78B4"/>
    <w:rsid w:val="00AF0474"/>
    <w:rsid w:val="00AF0BC6"/>
    <w:rsid w:val="00AF12DF"/>
    <w:rsid w:val="00AF12F2"/>
    <w:rsid w:val="00AF1312"/>
    <w:rsid w:val="00AF15EF"/>
    <w:rsid w:val="00AF1B29"/>
    <w:rsid w:val="00AF1ED5"/>
    <w:rsid w:val="00AF1F4F"/>
    <w:rsid w:val="00AF2B6B"/>
    <w:rsid w:val="00AF30A7"/>
    <w:rsid w:val="00AF4134"/>
    <w:rsid w:val="00AF4452"/>
    <w:rsid w:val="00AF4BE9"/>
    <w:rsid w:val="00AF4E83"/>
    <w:rsid w:val="00AF54A5"/>
    <w:rsid w:val="00AF5EEE"/>
    <w:rsid w:val="00AF613D"/>
    <w:rsid w:val="00AF62B3"/>
    <w:rsid w:val="00AF63C6"/>
    <w:rsid w:val="00AF6B8C"/>
    <w:rsid w:val="00AF7285"/>
    <w:rsid w:val="00AF79ED"/>
    <w:rsid w:val="00AF7A72"/>
    <w:rsid w:val="00AF7BF8"/>
    <w:rsid w:val="00AF7C09"/>
    <w:rsid w:val="00AF7FDB"/>
    <w:rsid w:val="00B001EA"/>
    <w:rsid w:val="00B00675"/>
    <w:rsid w:val="00B00BCA"/>
    <w:rsid w:val="00B00EA9"/>
    <w:rsid w:val="00B00F4E"/>
    <w:rsid w:val="00B010E4"/>
    <w:rsid w:val="00B01340"/>
    <w:rsid w:val="00B018FC"/>
    <w:rsid w:val="00B01AA5"/>
    <w:rsid w:val="00B01CB8"/>
    <w:rsid w:val="00B01E34"/>
    <w:rsid w:val="00B01E94"/>
    <w:rsid w:val="00B01F72"/>
    <w:rsid w:val="00B01FC9"/>
    <w:rsid w:val="00B02231"/>
    <w:rsid w:val="00B02B4F"/>
    <w:rsid w:val="00B02F43"/>
    <w:rsid w:val="00B0317C"/>
    <w:rsid w:val="00B036A6"/>
    <w:rsid w:val="00B03D7D"/>
    <w:rsid w:val="00B04017"/>
    <w:rsid w:val="00B0415B"/>
    <w:rsid w:val="00B04A16"/>
    <w:rsid w:val="00B04F09"/>
    <w:rsid w:val="00B05326"/>
    <w:rsid w:val="00B059A0"/>
    <w:rsid w:val="00B05BD3"/>
    <w:rsid w:val="00B06155"/>
    <w:rsid w:val="00B06E16"/>
    <w:rsid w:val="00B07A0D"/>
    <w:rsid w:val="00B07B9C"/>
    <w:rsid w:val="00B07D22"/>
    <w:rsid w:val="00B1009E"/>
    <w:rsid w:val="00B101A6"/>
    <w:rsid w:val="00B1091B"/>
    <w:rsid w:val="00B109F5"/>
    <w:rsid w:val="00B10A45"/>
    <w:rsid w:val="00B10B04"/>
    <w:rsid w:val="00B10F1C"/>
    <w:rsid w:val="00B1102E"/>
    <w:rsid w:val="00B11C1A"/>
    <w:rsid w:val="00B11ECE"/>
    <w:rsid w:val="00B12277"/>
    <w:rsid w:val="00B1274B"/>
    <w:rsid w:val="00B1287D"/>
    <w:rsid w:val="00B130D8"/>
    <w:rsid w:val="00B131E1"/>
    <w:rsid w:val="00B13823"/>
    <w:rsid w:val="00B13C4F"/>
    <w:rsid w:val="00B13C6B"/>
    <w:rsid w:val="00B13CD1"/>
    <w:rsid w:val="00B14392"/>
    <w:rsid w:val="00B1462E"/>
    <w:rsid w:val="00B1479E"/>
    <w:rsid w:val="00B14DEB"/>
    <w:rsid w:val="00B1500E"/>
    <w:rsid w:val="00B15350"/>
    <w:rsid w:val="00B154FA"/>
    <w:rsid w:val="00B15B18"/>
    <w:rsid w:val="00B16996"/>
    <w:rsid w:val="00B169C4"/>
    <w:rsid w:val="00B16DC5"/>
    <w:rsid w:val="00B17782"/>
    <w:rsid w:val="00B17855"/>
    <w:rsid w:val="00B17B76"/>
    <w:rsid w:val="00B17FB0"/>
    <w:rsid w:val="00B2013B"/>
    <w:rsid w:val="00B2021A"/>
    <w:rsid w:val="00B20265"/>
    <w:rsid w:val="00B2059F"/>
    <w:rsid w:val="00B20CF8"/>
    <w:rsid w:val="00B20F3F"/>
    <w:rsid w:val="00B2102B"/>
    <w:rsid w:val="00B2113D"/>
    <w:rsid w:val="00B21240"/>
    <w:rsid w:val="00B21464"/>
    <w:rsid w:val="00B21603"/>
    <w:rsid w:val="00B21623"/>
    <w:rsid w:val="00B21626"/>
    <w:rsid w:val="00B218E3"/>
    <w:rsid w:val="00B21BFD"/>
    <w:rsid w:val="00B21E97"/>
    <w:rsid w:val="00B2226A"/>
    <w:rsid w:val="00B22B1A"/>
    <w:rsid w:val="00B232FF"/>
    <w:rsid w:val="00B23765"/>
    <w:rsid w:val="00B23D47"/>
    <w:rsid w:val="00B23FCC"/>
    <w:rsid w:val="00B24D6B"/>
    <w:rsid w:val="00B24FEC"/>
    <w:rsid w:val="00B25248"/>
    <w:rsid w:val="00B2580B"/>
    <w:rsid w:val="00B259AA"/>
    <w:rsid w:val="00B25B5B"/>
    <w:rsid w:val="00B25DD9"/>
    <w:rsid w:val="00B25EE6"/>
    <w:rsid w:val="00B2618B"/>
    <w:rsid w:val="00B26643"/>
    <w:rsid w:val="00B26C54"/>
    <w:rsid w:val="00B26D7D"/>
    <w:rsid w:val="00B26DAF"/>
    <w:rsid w:val="00B26E8D"/>
    <w:rsid w:val="00B26EA7"/>
    <w:rsid w:val="00B26FB3"/>
    <w:rsid w:val="00B27836"/>
    <w:rsid w:val="00B278E3"/>
    <w:rsid w:val="00B27A8A"/>
    <w:rsid w:val="00B27F3D"/>
    <w:rsid w:val="00B30184"/>
    <w:rsid w:val="00B30254"/>
    <w:rsid w:val="00B30394"/>
    <w:rsid w:val="00B3060F"/>
    <w:rsid w:val="00B3063D"/>
    <w:rsid w:val="00B306F8"/>
    <w:rsid w:val="00B30799"/>
    <w:rsid w:val="00B3091D"/>
    <w:rsid w:val="00B31069"/>
    <w:rsid w:val="00B311CF"/>
    <w:rsid w:val="00B31698"/>
    <w:rsid w:val="00B31823"/>
    <w:rsid w:val="00B32637"/>
    <w:rsid w:val="00B328DC"/>
    <w:rsid w:val="00B32E6C"/>
    <w:rsid w:val="00B330F5"/>
    <w:rsid w:val="00B33561"/>
    <w:rsid w:val="00B33A4B"/>
    <w:rsid w:val="00B33AF9"/>
    <w:rsid w:val="00B33C4C"/>
    <w:rsid w:val="00B33DE1"/>
    <w:rsid w:val="00B343B7"/>
    <w:rsid w:val="00B34BE2"/>
    <w:rsid w:val="00B34C24"/>
    <w:rsid w:val="00B34F82"/>
    <w:rsid w:val="00B3525F"/>
    <w:rsid w:val="00B355BD"/>
    <w:rsid w:val="00B35609"/>
    <w:rsid w:val="00B3564A"/>
    <w:rsid w:val="00B357CF"/>
    <w:rsid w:val="00B360A9"/>
    <w:rsid w:val="00B36321"/>
    <w:rsid w:val="00B36769"/>
    <w:rsid w:val="00B36C6F"/>
    <w:rsid w:val="00B36CD5"/>
    <w:rsid w:val="00B36E52"/>
    <w:rsid w:val="00B37923"/>
    <w:rsid w:val="00B37CDC"/>
    <w:rsid w:val="00B404A3"/>
    <w:rsid w:val="00B40768"/>
    <w:rsid w:val="00B4087A"/>
    <w:rsid w:val="00B40957"/>
    <w:rsid w:val="00B40D4D"/>
    <w:rsid w:val="00B41BD1"/>
    <w:rsid w:val="00B42294"/>
    <w:rsid w:val="00B42310"/>
    <w:rsid w:val="00B4251E"/>
    <w:rsid w:val="00B425EF"/>
    <w:rsid w:val="00B427C4"/>
    <w:rsid w:val="00B42D85"/>
    <w:rsid w:val="00B42E12"/>
    <w:rsid w:val="00B42F67"/>
    <w:rsid w:val="00B4317A"/>
    <w:rsid w:val="00B43231"/>
    <w:rsid w:val="00B4377E"/>
    <w:rsid w:val="00B438DF"/>
    <w:rsid w:val="00B43CF1"/>
    <w:rsid w:val="00B43F82"/>
    <w:rsid w:val="00B444DB"/>
    <w:rsid w:val="00B44647"/>
    <w:rsid w:val="00B44796"/>
    <w:rsid w:val="00B448F6"/>
    <w:rsid w:val="00B4498C"/>
    <w:rsid w:val="00B44A1F"/>
    <w:rsid w:val="00B44BF7"/>
    <w:rsid w:val="00B44C38"/>
    <w:rsid w:val="00B45084"/>
    <w:rsid w:val="00B450B6"/>
    <w:rsid w:val="00B45175"/>
    <w:rsid w:val="00B4526C"/>
    <w:rsid w:val="00B4529F"/>
    <w:rsid w:val="00B45466"/>
    <w:rsid w:val="00B458BD"/>
    <w:rsid w:val="00B45A0D"/>
    <w:rsid w:val="00B45BA3"/>
    <w:rsid w:val="00B45D7B"/>
    <w:rsid w:val="00B4642A"/>
    <w:rsid w:val="00B46512"/>
    <w:rsid w:val="00B46F4A"/>
    <w:rsid w:val="00B46FDC"/>
    <w:rsid w:val="00B471E2"/>
    <w:rsid w:val="00B475EF"/>
    <w:rsid w:val="00B4766D"/>
    <w:rsid w:val="00B47FC0"/>
    <w:rsid w:val="00B504A5"/>
    <w:rsid w:val="00B508FA"/>
    <w:rsid w:val="00B50DB3"/>
    <w:rsid w:val="00B50F0E"/>
    <w:rsid w:val="00B51290"/>
    <w:rsid w:val="00B512B6"/>
    <w:rsid w:val="00B51332"/>
    <w:rsid w:val="00B51744"/>
    <w:rsid w:val="00B51967"/>
    <w:rsid w:val="00B51B1B"/>
    <w:rsid w:val="00B51BCA"/>
    <w:rsid w:val="00B525EF"/>
    <w:rsid w:val="00B526B1"/>
    <w:rsid w:val="00B527F4"/>
    <w:rsid w:val="00B52E13"/>
    <w:rsid w:val="00B53218"/>
    <w:rsid w:val="00B53268"/>
    <w:rsid w:val="00B532A4"/>
    <w:rsid w:val="00B535B1"/>
    <w:rsid w:val="00B53886"/>
    <w:rsid w:val="00B53D6D"/>
    <w:rsid w:val="00B541B3"/>
    <w:rsid w:val="00B5491E"/>
    <w:rsid w:val="00B55239"/>
    <w:rsid w:val="00B5560E"/>
    <w:rsid w:val="00B55CB0"/>
    <w:rsid w:val="00B55F71"/>
    <w:rsid w:val="00B562E9"/>
    <w:rsid w:val="00B56590"/>
    <w:rsid w:val="00B568B3"/>
    <w:rsid w:val="00B569B8"/>
    <w:rsid w:val="00B56E08"/>
    <w:rsid w:val="00B573A0"/>
    <w:rsid w:val="00B57460"/>
    <w:rsid w:val="00B575D8"/>
    <w:rsid w:val="00B57831"/>
    <w:rsid w:val="00B57FD5"/>
    <w:rsid w:val="00B60256"/>
    <w:rsid w:val="00B602CC"/>
    <w:rsid w:val="00B60B64"/>
    <w:rsid w:val="00B60BD4"/>
    <w:rsid w:val="00B60F9A"/>
    <w:rsid w:val="00B614D8"/>
    <w:rsid w:val="00B61D23"/>
    <w:rsid w:val="00B61D85"/>
    <w:rsid w:val="00B62301"/>
    <w:rsid w:val="00B62729"/>
    <w:rsid w:val="00B628A1"/>
    <w:rsid w:val="00B62B43"/>
    <w:rsid w:val="00B62B6B"/>
    <w:rsid w:val="00B62D84"/>
    <w:rsid w:val="00B63E47"/>
    <w:rsid w:val="00B63F34"/>
    <w:rsid w:val="00B63F6A"/>
    <w:rsid w:val="00B63FE5"/>
    <w:rsid w:val="00B6402E"/>
    <w:rsid w:val="00B64A38"/>
    <w:rsid w:val="00B64C12"/>
    <w:rsid w:val="00B64D99"/>
    <w:rsid w:val="00B650F0"/>
    <w:rsid w:val="00B65447"/>
    <w:rsid w:val="00B655EA"/>
    <w:rsid w:val="00B65EBB"/>
    <w:rsid w:val="00B66201"/>
    <w:rsid w:val="00B664A7"/>
    <w:rsid w:val="00B66DA3"/>
    <w:rsid w:val="00B66DB6"/>
    <w:rsid w:val="00B66F32"/>
    <w:rsid w:val="00B66F72"/>
    <w:rsid w:val="00B671DC"/>
    <w:rsid w:val="00B67402"/>
    <w:rsid w:val="00B675F2"/>
    <w:rsid w:val="00B679C8"/>
    <w:rsid w:val="00B67F90"/>
    <w:rsid w:val="00B70119"/>
    <w:rsid w:val="00B70176"/>
    <w:rsid w:val="00B7017B"/>
    <w:rsid w:val="00B70732"/>
    <w:rsid w:val="00B707C0"/>
    <w:rsid w:val="00B7088A"/>
    <w:rsid w:val="00B70897"/>
    <w:rsid w:val="00B70DAE"/>
    <w:rsid w:val="00B715F2"/>
    <w:rsid w:val="00B71ABA"/>
    <w:rsid w:val="00B71CF5"/>
    <w:rsid w:val="00B72037"/>
    <w:rsid w:val="00B7222D"/>
    <w:rsid w:val="00B72259"/>
    <w:rsid w:val="00B72308"/>
    <w:rsid w:val="00B725B0"/>
    <w:rsid w:val="00B72721"/>
    <w:rsid w:val="00B72A60"/>
    <w:rsid w:val="00B72B7C"/>
    <w:rsid w:val="00B72BF1"/>
    <w:rsid w:val="00B72D6B"/>
    <w:rsid w:val="00B7328E"/>
    <w:rsid w:val="00B73580"/>
    <w:rsid w:val="00B73D8E"/>
    <w:rsid w:val="00B73FF4"/>
    <w:rsid w:val="00B745A0"/>
    <w:rsid w:val="00B7464D"/>
    <w:rsid w:val="00B75105"/>
    <w:rsid w:val="00B75310"/>
    <w:rsid w:val="00B7542B"/>
    <w:rsid w:val="00B758EA"/>
    <w:rsid w:val="00B75D5A"/>
    <w:rsid w:val="00B75E99"/>
    <w:rsid w:val="00B76785"/>
    <w:rsid w:val="00B76C4A"/>
    <w:rsid w:val="00B76EDF"/>
    <w:rsid w:val="00B76FC3"/>
    <w:rsid w:val="00B77151"/>
    <w:rsid w:val="00B771A9"/>
    <w:rsid w:val="00B7730D"/>
    <w:rsid w:val="00B77410"/>
    <w:rsid w:val="00B77479"/>
    <w:rsid w:val="00B77CAB"/>
    <w:rsid w:val="00B77CB1"/>
    <w:rsid w:val="00B77E03"/>
    <w:rsid w:val="00B77E8C"/>
    <w:rsid w:val="00B77EE7"/>
    <w:rsid w:val="00B801FD"/>
    <w:rsid w:val="00B80324"/>
    <w:rsid w:val="00B809BF"/>
    <w:rsid w:val="00B80BEB"/>
    <w:rsid w:val="00B81776"/>
    <w:rsid w:val="00B81A88"/>
    <w:rsid w:val="00B81C34"/>
    <w:rsid w:val="00B81E58"/>
    <w:rsid w:val="00B820CE"/>
    <w:rsid w:val="00B821BE"/>
    <w:rsid w:val="00B824AF"/>
    <w:rsid w:val="00B8271E"/>
    <w:rsid w:val="00B82F14"/>
    <w:rsid w:val="00B82F78"/>
    <w:rsid w:val="00B83003"/>
    <w:rsid w:val="00B83152"/>
    <w:rsid w:val="00B8341B"/>
    <w:rsid w:val="00B834A9"/>
    <w:rsid w:val="00B83641"/>
    <w:rsid w:val="00B839B0"/>
    <w:rsid w:val="00B83B11"/>
    <w:rsid w:val="00B83F0B"/>
    <w:rsid w:val="00B8420E"/>
    <w:rsid w:val="00B8451A"/>
    <w:rsid w:val="00B8473F"/>
    <w:rsid w:val="00B84B48"/>
    <w:rsid w:val="00B85472"/>
    <w:rsid w:val="00B86A71"/>
    <w:rsid w:val="00B86C2B"/>
    <w:rsid w:val="00B86F31"/>
    <w:rsid w:val="00B871F9"/>
    <w:rsid w:val="00B877CD"/>
    <w:rsid w:val="00B87926"/>
    <w:rsid w:val="00B87DFA"/>
    <w:rsid w:val="00B87E79"/>
    <w:rsid w:val="00B87FE7"/>
    <w:rsid w:val="00B900F3"/>
    <w:rsid w:val="00B90477"/>
    <w:rsid w:val="00B90697"/>
    <w:rsid w:val="00B906D0"/>
    <w:rsid w:val="00B908A8"/>
    <w:rsid w:val="00B910B2"/>
    <w:rsid w:val="00B911F1"/>
    <w:rsid w:val="00B913B1"/>
    <w:rsid w:val="00B91596"/>
    <w:rsid w:val="00B9163C"/>
    <w:rsid w:val="00B91DB9"/>
    <w:rsid w:val="00B91DCC"/>
    <w:rsid w:val="00B91F24"/>
    <w:rsid w:val="00B91F9D"/>
    <w:rsid w:val="00B924E1"/>
    <w:rsid w:val="00B932AB"/>
    <w:rsid w:val="00B9339E"/>
    <w:rsid w:val="00B93A94"/>
    <w:rsid w:val="00B93AE7"/>
    <w:rsid w:val="00B93C49"/>
    <w:rsid w:val="00B93DCE"/>
    <w:rsid w:val="00B93E6F"/>
    <w:rsid w:val="00B94239"/>
    <w:rsid w:val="00B9442E"/>
    <w:rsid w:val="00B94441"/>
    <w:rsid w:val="00B9453A"/>
    <w:rsid w:val="00B947FA"/>
    <w:rsid w:val="00B94BFF"/>
    <w:rsid w:val="00B94CCA"/>
    <w:rsid w:val="00B951A5"/>
    <w:rsid w:val="00B951F7"/>
    <w:rsid w:val="00B952C3"/>
    <w:rsid w:val="00B95688"/>
    <w:rsid w:val="00B95BA7"/>
    <w:rsid w:val="00B95D8A"/>
    <w:rsid w:val="00B95D96"/>
    <w:rsid w:val="00B96205"/>
    <w:rsid w:val="00B96330"/>
    <w:rsid w:val="00B9645D"/>
    <w:rsid w:val="00B96AB4"/>
    <w:rsid w:val="00B975E9"/>
    <w:rsid w:val="00B97AEF"/>
    <w:rsid w:val="00B97AFC"/>
    <w:rsid w:val="00B97C14"/>
    <w:rsid w:val="00B97CC1"/>
    <w:rsid w:val="00BA0799"/>
    <w:rsid w:val="00BA07E0"/>
    <w:rsid w:val="00BA0A0C"/>
    <w:rsid w:val="00BA0AF1"/>
    <w:rsid w:val="00BA0DD5"/>
    <w:rsid w:val="00BA0EB2"/>
    <w:rsid w:val="00BA0F9C"/>
    <w:rsid w:val="00BA135F"/>
    <w:rsid w:val="00BA179B"/>
    <w:rsid w:val="00BA1A21"/>
    <w:rsid w:val="00BA1EFA"/>
    <w:rsid w:val="00BA1F3E"/>
    <w:rsid w:val="00BA259D"/>
    <w:rsid w:val="00BA30BD"/>
    <w:rsid w:val="00BA342E"/>
    <w:rsid w:val="00BA36BB"/>
    <w:rsid w:val="00BA3C2F"/>
    <w:rsid w:val="00BA46E0"/>
    <w:rsid w:val="00BA4902"/>
    <w:rsid w:val="00BA4AC6"/>
    <w:rsid w:val="00BA4B9F"/>
    <w:rsid w:val="00BA4F04"/>
    <w:rsid w:val="00BA5059"/>
    <w:rsid w:val="00BA5306"/>
    <w:rsid w:val="00BA65F6"/>
    <w:rsid w:val="00BA6751"/>
    <w:rsid w:val="00BA6E6E"/>
    <w:rsid w:val="00BA6FC3"/>
    <w:rsid w:val="00BA7161"/>
    <w:rsid w:val="00BA7169"/>
    <w:rsid w:val="00BA72C0"/>
    <w:rsid w:val="00BA76BC"/>
    <w:rsid w:val="00BA7724"/>
    <w:rsid w:val="00BA7CAD"/>
    <w:rsid w:val="00BB0175"/>
    <w:rsid w:val="00BB02E7"/>
    <w:rsid w:val="00BB09D7"/>
    <w:rsid w:val="00BB0F49"/>
    <w:rsid w:val="00BB141E"/>
    <w:rsid w:val="00BB1CBD"/>
    <w:rsid w:val="00BB1E74"/>
    <w:rsid w:val="00BB2075"/>
    <w:rsid w:val="00BB30BB"/>
    <w:rsid w:val="00BB3144"/>
    <w:rsid w:val="00BB3704"/>
    <w:rsid w:val="00BB4016"/>
    <w:rsid w:val="00BB46F0"/>
    <w:rsid w:val="00BB4C9C"/>
    <w:rsid w:val="00BB5012"/>
    <w:rsid w:val="00BB5295"/>
    <w:rsid w:val="00BB5A98"/>
    <w:rsid w:val="00BB5C09"/>
    <w:rsid w:val="00BB5D33"/>
    <w:rsid w:val="00BB640E"/>
    <w:rsid w:val="00BB69B9"/>
    <w:rsid w:val="00BB69BA"/>
    <w:rsid w:val="00BB6BAB"/>
    <w:rsid w:val="00BB6EA7"/>
    <w:rsid w:val="00BB7077"/>
    <w:rsid w:val="00BB76DB"/>
    <w:rsid w:val="00BB773F"/>
    <w:rsid w:val="00BB782A"/>
    <w:rsid w:val="00BB7DF8"/>
    <w:rsid w:val="00BB7FB6"/>
    <w:rsid w:val="00BC075A"/>
    <w:rsid w:val="00BC175D"/>
    <w:rsid w:val="00BC18B7"/>
    <w:rsid w:val="00BC22EB"/>
    <w:rsid w:val="00BC25B1"/>
    <w:rsid w:val="00BC26E5"/>
    <w:rsid w:val="00BC2C5B"/>
    <w:rsid w:val="00BC3E41"/>
    <w:rsid w:val="00BC4679"/>
    <w:rsid w:val="00BC47CD"/>
    <w:rsid w:val="00BC51E4"/>
    <w:rsid w:val="00BC53EE"/>
    <w:rsid w:val="00BC5469"/>
    <w:rsid w:val="00BC588B"/>
    <w:rsid w:val="00BC59C9"/>
    <w:rsid w:val="00BC62BD"/>
    <w:rsid w:val="00BC69E7"/>
    <w:rsid w:val="00BC6BCE"/>
    <w:rsid w:val="00BC74B6"/>
    <w:rsid w:val="00BC764E"/>
    <w:rsid w:val="00BC79E4"/>
    <w:rsid w:val="00BC7C61"/>
    <w:rsid w:val="00BD0005"/>
    <w:rsid w:val="00BD01D8"/>
    <w:rsid w:val="00BD06E0"/>
    <w:rsid w:val="00BD0BCA"/>
    <w:rsid w:val="00BD11BC"/>
    <w:rsid w:val="00BD1390"/>
    <w:rsid w:val="00BD14B1"/>
    <w:rsid w:val="00BD1503"/>
    <w:rsid w:val="00BD1955"/>
    <w:rsid w:val="00BD22C1"/>
    <w:rsid w:val="00BD2614"/>
    <w:rsid w:val="00BD2BAD"/>
    <w:rsid w:val="00BD2BD0"/>
    <w:rsid w:val="00BD2C76"/>
    <w:rsid w:val="00BD34A2"/>
    <w:rsid w:val="00BD3CA3"/>
    <w:rsid w:val="00BD448B"/>
    <w:rsid w:val="00BD4511"/>
    <w:rsid w:val="00BD493F"/>
    <w:rsid w:val="00BD4B7E"/>
    <w:rsid w:val="00BD51B4"/>
    <w:rsid w:val="00BD5416"/>
    <w:rsid w:val="00BD592C"/>
    <w:rsid w:val="00BD5A0C"/>
    <w:rsid w:val="00BD5ADB"/>
    <w:rsid w:val="00BD5ED7"/>
    <w:rsid w:val="00BD6621"/>
    <w:rsid w:val="00BD68A5"/>
    <w:rsid w:val="00BD6D5C"/>
    <w:rsid w:val="00BD7477"/>
    <w:rsid w:val="00BD75B7"/>
    <w:rsid w:val="00BD7EF5"/>
    <w:rsid w:val="00BE00D7"/>
    <w:rsid w:val="00BE0E64"/>
    <w:rsid w:val="00BE1442"/>
    <w:rsid w:val="00BE14A8"/>
    <w:rsid w:val="00BE1822"/>
    <w:rsid w:val="00BE1CEB"/>
    <w:rsid w:val="00BE202E"/>
    <w:rsid w:val="00BE2068"/>
    <w:rsid w:val="00BE20D2"/>
    <w:rsid w:val="00BE2132"/>
    <w:rsid w:val="00BE2623"/>
    <w:rsid w:val="00BE26F7"/>
    <w:rsid w:val="00BE2972"/>
    <w:rsid w:val="00BE2EA1"/>
    <w:rsid w:val="00BE3014"/>
    <w:rsid w:val="00BE30C7"/>
    <w:rsid w:val="00BE323C"/>
    <w:rsid w:val="00BE330F"/>
    <w:rsid w:val="00BE347C"/>
    <w:rsid w:val="00BE3748"/>
    <w:rsid w:val="00BE3885"/>
    <w:rsid w:val="00BE3B42"/>
    <w:rsid w:val="00BE3BE4"/>
    <w:rsid w:val="00BE40EC"/>
    <w:rsid w:val="00BE4377"/>
    <w:rsid w:val="00BE4A35"/>
    <w:rsid w:val="00BE4D58"/>
    <w:rsid w:val="00BE4E8B"/>
    <w:rsid w:val="00BE530D"/>
    <w:rsid w:val="00BE5F73"/>
    <w:rsid w:val="00BE62DA"/>
    <w:rsid w:val="00BE6F4C"/>
    <w:rsid w:val="00BE7048"/>
    <w:rsid w:val="00BE7065"/>
    <w:rsid w:val="00BE7416"/>
    <w:rsid w:val="00BE7A8C"/>
    <w:rsid w:val="00BE7D4C"/>
    <w:rsid w:val="00BF003F"/>
    <w:rsid w:val="00BF0762"/>
    <w:rsid w:val="00BF08FC"/>
    <w:rsid w:val="00BF0DD3"/>
    <w:rsid w:val="00BF11F8"/>
    <w:rsid w:val="00BF1294"/>
    <w:rsid w:val="00BF1507"/>
    <w:rsid w:val="00BF1760"/>
    <w:rsid w:val="00BF1D8C"/>
    <w:rsid w:val="00BF1D8E"/>
    <w:rsid w:val="00BF1F6C"/>
    <w:rsid w:val="00BF210D"/>
    <w:rsid w:val="00BF2405"/>
    <w:rsid w:val="00BF2685"/>
    <w:rsid w:val="00BF26C3"/>
    <w:rsid w:val="00BF2EE8"/>
    <w:rsid w:val="00BF3090"/>
    <w:rsid w:val="00BF3373"/>
    <w:rsid w:val="00BF39FD"/>
    <w:rsid w:val="00BF3B95"/>
    <w:rsid w:val="00BF4040"/>
    <w:rsid w:val="00BF409A"/>
    <w:rsid w:val="00BF4272"/>
    <w:rsid w:val="00BF47DF"/>
    <w:rsid w:val="00BF4BDF"/>
    <w:rsid w:val="00BF5D15"/>
    <w:rsid w:val="00BF6175"/>
    <w:rsid w:val="00BF6217"/>
    <w:rsid w:val="00BF696B"/>
    <w:rsid w:val="00BF6EEC"/>
    <w:rsid w:val="00BF6EFC"/>
    <w:rsid w:val="00BF72B2"/>
    <w:rsid w:val="00BF7567"/>
    <w:rsid w:val="00BF7665"/>
    <w:rsid w:val="00BF769A"/>
    <w:rsid w:val="00BF7BE1"/>
    <w:rsid w:val="00C000E2"/>
    <w:rsid w:val="00C001DD"/>
    <w:rsid w:val="00C007C4"/>
    <w:rsid w:val="00C00863"/>
    <w:rsid w:val="00C00968"/>
    <w:rsid w:val="00C0098D"/>
    <w:rsid w:val="00C016C4"/>
    <w:rsid w:val="00C01AC1"/>
    <w:rsid w:val="00C026D0"/>
    <w:rsid w:val="00C02768"/>
    <w:rsid w:val="00C02D07"/>
    <w:rsid w:val="00C03135"/>
    <w:rsid w:val="00C033DD"/>
    <w:rsid w:val="00C039D2"/>
    <w:rsid w:val="00C03B34"/>
    <w:rsid w:val="00C0418B"/>
    <w:rsid w:val="00C04713"/>
    <w:rsid w:val="00C0474B"/>
    <w:rsid w:val="00C04759"/>
    <w:rsid w:val="00C0495E"/>
    <w:rsid w:val="00C04F5C"/>
    <w:rsid w:val="00C05463"/>
    <w:rsid w:val="00C056CC"/>
    <w:rsid w:val="00C057F3"/>
    <w:rsid w:val="00C05936"/>
    <w:rsid w:val="00C0608D"/>
    <w:rsid w:val="00C065DB"/>
    <w:rsid w:val="00C066C2"/>
    <w:rsid w:val="00C06805"/>
    <w:rsid w:val="00C06836"/>
    <w:rsid w:val="00C07181"/>
    <w:rsid w:val="00C073F6"/>
    <w:rsid w:val="00C07875"/>
    <w:rsid w:val="00C07A21"/>
    <w:rsid w:val="00C07C76"/>
    <w:rsid w:val="00C10591"/>
    <w:rsid w:val="00C10E92"/>
    <w:rsid w:val="00C11462"/>
    <w:rsid w:val="00C114E1"/>
    <w:rsid w:val="00C11A2B"/>
    <w:rsid w:val="00C120CC"/>
    <w:rsid w:val="00C12521"/>
    <w:rsid w:val="00C1261C"/>
    <w:rsid w:val="00C12B5D"/>
    <w:rsid w:val="00C12E72"/>
    <w:rsid w:val="00C12EA4"/>
    <w:rsid w:val="00C134D2"/>
    <w:rsid w:val="00C1372A"/>
    <w:rsid w:val="00C13C1F"/>
    <w:rsid w:val="00C14529"/>
    <w:rsid w:val="00C14C12"/>
    <w:rsid w:val="00C14EEC"/>
    <w:rsid w:val="00C1560C"/>
    <w:rsid w:val="00C15E23"/>
    <w:rsid w:val="00C160CC"/>
    <w:rsid w:val="00C167EE"/>
    <w:rsid w:val="00C16B94"/>
    <w:rsid w:val="00C17145"/>
    <w:rsid w:val="00C17608"/>
    <w:rsid w:val="00C17749"/>
    <w:rsid w:val="00C17E40"/>
    <w:rsid w:val="00C20444"/>
    <w:rsid w:val="00C20B44"/>
    <w:rsid w:val="00C20B7F"/>
    <w:rsid w:val="00C21150"/>
    <w:rsid w:val="00C21380"/>
    <w:rsid w:val="00C21C85"/>
    <w:rsid w:val="00C21D85"/>
    <w:rsid w:val="00C220B9"/>
    <w:rsid w:val="00C22682"/>
    <w:rsid w:val="00C2268A"/>
    <w:rsid w:val="00C22E05"/>
    <w:rsid w:val="00C233EE"/>
    <w:rsid w:val="00C23A29"/>
    <w:rsid w:val="00C23DC4"/>
    <w:rsid w:val="00C23F03"/>
    <w:rsid w:val="00C24276"/>
    <w:rsid w:val="00C2430E"/>
    <w:rsid w:val="00C246AC"/>
    <w:rsid w:val="00C24B4C"/>
    <w:rsid w:val="00C24F02"/>
    <w:rsid w:val="00C251C3"/>
    <w:rsid w:val="00C254A0"/>
    <w:rsid w:val="00C25A42"/>
    <w:rsid w:val="00C260DB"/>
    <w:rsid w:val="00C26229"/>
    <w:rsid w:val="00C262CE"/>
    <w:rsid w:val="00C2687B"/>
    <w:rsid w:val="00C275D7"/>
    <w:rsid w:val="00C2799B"/>
    <w:rsid w:val="00C27ACF"/>
    <w:rsid w:val="00C27AF8"/>
    <w:rsid w:val="00C3035D"/>
    <w:rsid w:val="00C30DE1"/>
    <w:rsid w:val="00C316FC"/>
    <w:rsid w:val="00C31769"/>
    <w:rsid w:val="00C3201C"/>
    <w:rsid w:val="00C32046"/>
    <w:rsid w:val="00C323CD"/>
    <w:rsid w:val="00C32596"/>
    <w:rsid w:val="00C32834"/>
    <w:rsid w:val="00C32AEE"/>
    <w:rsid w:val="00C32D4C"/>
    <w:rsid w:val="00C32DA1"/>
    <w:rsid w:val="00C32FBA"/>
    <w:rsid w:val="00C330D4"/>
    <w:rsid w:val="00C330EA"/>
    <w:rsid w:val="00C33275"/>
    <w:rsid w:val="00C33295"/>
    <w:rsid w:val="00C33584"/>
    <w:rsid w:val="00C3369F"/>
    <w:rsid w:val="00C33A82"/>
    <w:rsid w:val="00C34057"/>
    <w:rsid w:val="00C34375"/>
    <w:rsid w:val="00C348B8"/>
    <w:rsid w:val="00C3490D"/>
    <w:rsid w:val="00C34A86"/>
    <w:rsid w:val="00C34B8F"/>
    <w:rsid w:val="00C34DD4"/>
    <w:rsid w:val="00C350B1"/>
    <w:rsid w:val="00C3514F"/>
    <w:rsid w:val="00C351DC"/>
    <w:rsid w:val="00C35367"/>
    <w:rsid w:val="00C35793"/>
    <w:rsid w:val="00C35960"/>
    <w:rsid w:val="00C35A0B"/>
    <w:rsid w:val="00C35FC4"/>
    <w:rsid w:val="00C36A6D"/>
    <w:rsid w:val="00C36A98"/>
    <w:rsid w:val="00C36CFC"/>
    <w:rsid w:val="00C40292"/>
    <w:rsid w:val="00C4055D"/>
    <w:rsid w:val="00C40655"/>
    <w:rsid w:val="00C408F0"/>
    <w:rsid w:val="00C40DBB"/>
    <w:rsid w:val="00C40ECD"/>
    <w:rsid w:val="00C411A8"/>
    <w:rsid w:val="00C4176C"/>
    <w:rsid w:val="00C41EBF"/>
    <w:rsid w:val="00C41FCC"/>
    <w:rsid w:val="00C4224D"/>
    <w:rsid w:val="00C42BA0"/>
    <w:rsid w:val="00C42DA5"/>
    <w:rsid w:val="00C43204"/>
    <w:rsid w:val="00C4336B"/>
    <w:rsid w:val="00C434E1"/>
    <w:rsid w:val="00C43853"/>
    <w:rsid w:val="00C4385F"/>
    <w:rsid w:val="00C43A50"/>
    <w:rsid w:val="00C43F6A"/>
    <w:rsid w:val="00C445F2"/>
    <w:rsid w:val="00C447E3"/>
    <w:rsid w:val="00C448E5"/>
    <w:rsid w:val="00C44979"/>
    <w:rsid w:val="00C44C26"/>
    <w:rsid w:val="00C44F2E"/>
    <w:rsid w:val="00C4501B"/>
    <w:rsid w:val="00C45090"/>
    <w:rsid w:val="00C45883"/>
    <w:rsid w:val="00C45AB5"/>
    <w:rsid w:val="00C45B5D"/>
    <w:rsid w:val="00C45C1B"/>
    <w:rsid w:val="00C45EC0"/>
    <w:rsid w:val="00C461F8"/>
    <w:rsid w:val="00C46311"/>
    <w:rsid w:val="00C46888"/>
    <w:rsid w:val="00C46C1F"/>
    <w:rsid w:val="00C46DE8"/>
    <w:rsid w:val="00C47375"/>
    <w:rsid w:val="00C47BC3"/>
    <w:rsid w:val="00C47EC8"/>
    <w:rsid w:val="00C500BF"/>
    <w:rsid w:val="00C50314"/>
    <w:rsid w:val="00C5047B"/>
    <w:rsid w:val="00C5058A"/>
    <w:rsid w:val="00C50766"/>
    <w:rsid w:val="00C50AF1"/>
    <w:rsid w:val="00C50DF4"/>
    <w:rsid w:val="00C50FBB"/>
    <w:rsid w:val="00C5156E"/>
    <w:rsid w:val="00C5159C"/>
    <w:rsid w:val="00C51A4E"/>
    <w:rsid w:val="00C51AD6"/>
    <w:rsid w:val="00C51C85"/>
    <w:rsid w:val="00C51E66"/>
    <w:rsid w:val="00C51FF3"/>
    <w:rsid w:val="00C52191"/>
    <w:rsid w:val="00C527B7"/>
    <w:rsid w:val="00C52AEF"/>
    <w:rsid w:val="00C52C35"/>
    <w:rsid w:val="00C531AF"/>
    <w:rsid w:val="00C5398B"/>
    <w:rsid w:val="00C53B39"/>
    <w:rsid w:val="00C53C5B"/>
    <w:rsid w:val="00C53E4F"/>
    <w:rsid w:val="00C5433F"/>
    <w:rsid w:val="00C547AA"/>
    <w:rsid w:val="00C548B6"/>
    <w:rsid w:val="00C54E52"/>
    <w:rsid w:val="00C554B5"/>
    <w:rsid w:val="00C556D9"/>
    <w:rsid w:val="00C55912"/>
    <w:rsid w:val="00C55B5B"/>
    <w:rsid w:val="00C561BC"/>
    <w:rsid w:val="00C5639B"/>
    <w:rsid w:val="00C567C0"/>
    <w:rsid w:val="00C56A86"/>
    <w:rsid w:val="00C56B79"/>
    <w:rsid w:val="00C56C9A"/>
    <w:rsid w:val="00C56D7C"/>
    <w:rsid w:val="00C56FAA"/>
    <w:rsid w:val="00C57131"/>
    <w:rsid w:val="00C57992"/>
    <w:rsid w:val="00C57B1C"/>
    <w:rsid w:val="00C57B60"/>
    <w:rsid w:val="00C57C09"/>
    <w:rsid w:val="00C57EF8"/>
    <w:rsid w:val="00C57F41"/>
    <w:rsid w:val="00C5EEB6"/>
    <w:rsid w:val="00C6039E"/>
    <w:rsid w:val="00C603BB"/>
    <w:rsid w:val="00C608AB"/>
    <w:rsid w:val="00C60EC2"/>
    <w:rsid w:val="00C60EF0"/>
    <w:rsid w:val="00C60F6A"/>
    <w:rsid w:val="00C610B6"/>
    <w:rsid w:val="00C612D1"/>
    <w:rsid w:val="00C61D54"/>
    <w:rsid w:val="00C621B3"/>
    <w:rsid w:val="00C62282"/>
    <w:rsid w:val="00C62775"/>
    <w:rsid w:val="00C62C7D"/>
    <w:rsid w:val="00C62CD8"/>
    <w:rsid w:val="00C62E9B"/>
    <w:rsid w:val="00C63322"/>
    <w:rsid w:val="00C63427"/>
    <w:rsid w:val="00C636E8"/>
    <w:rsid w:val="00C63714"/>
    <w:rsid w:val="00C639AA"/>
    <w:rsid w:val="00C63DD7"/>
    <w:rsid w:val="00C63E37"/>
    <w:rsid w:val="00C640B5"/>
    <w:rsid w:val="00C64219"/>
    <w:rsid w:val="00C64552"/>
    <w:rsid w:val="00C64A58"/>
    <w:rsid w:val="00C64B7E"/>
    <w:rsid w:val="00C64DA4"/>
    <w:rsid w:val="00C65E39"/>
    <w:rsid w:val="00C66069"/>
    <w:rsid w:val="00C6644E"/>
    <w:rsid w:val="00C66507"/>
    <w:rsid w:val="00C66B43"/>
    <w:rsid w:val="00C66FA4"/>
    <w:rsid w:val="00C6703B"/>
    <w:rsid w:val="00C673E8"/>
    <w:rsid w:val="00C678F2"/>
    <w:rsid w:val="00C67AF4"/>
    <w:rsid w:val="00C67CF3"/>
    <w:rsid w:val="00C67EB6"/>
    <w:rsid w:val="00C704F8"/>
    <w:rsid w:val="00C70DD9"/>
    <w:rsid w:val="00C710F0"/>
    <w:rsid w:val="00C7137A"/>
    <w:rsid w:val="00C71B67"/>
    <w:rsid w:val="00C72029"/>
    <w:rsid w:val="00C72492"/>
    <w:rsid w:val="00C72496"/>
    <w:rsid w:val="00C727F5"/>
    <w:rsid w:val="00C728BA"/>
    <w:rsid w:val="00C72C74"/>
    <w:rsid w:val="00C733D3"/>
    <w:rsid w:val="00C736EA"/>
    <w:rsid w:val="00C73A56"/>
    <w:rsid w:val="00C73A76"/>
    <w:rsid w:val="00C73B4A"/>
    <w:rsid w:val="00C73C03"/>
    <w:rsid w:val="00C74043"/>
    <w:rsid w:val="00C74253"/>
    <w:rsid w:val="00C742B1"/>
    <w:rsid w:val="00C7466E"/>
    <w:rsid w:val="00C748E3"/>
    <w:rsid w:val="00C74DAE"/>
    <w:rsid w:val="00C74EC6"/>
    <w:rsid w:val="00C75144"/>
    <w:rsid w:val="00C7520E"/>
    <w:rsid w:val="00C7560E"/>
    <w:rsid w:val="00C756D3"/>
    <w:rsid w:val="00C75769"/>
    <w:rsid w:val="00C757ED"/>
    <w:rsid w:val="00C760F9"/>
    <w:rsid w:val="00C761B1"/>
    <w:rsid w:val="00C767E1"/>
    <w:rsid w:val="00C76AB8"/>
    <w:rsid w:val="00C76B5C"/>
    <w:rsid w:val="00C76D6F"/>
    <w:rsid w:val="00C76E3B"/>
    <w:rsid w:val="00C77016"/>
    <w:rsid w:val="00C77475"/>
    <w:rsid w:val="00C77775"/>
    <w:rsid w:val="00C77B13"/>
    <w:rsid w:val="00C77B78"/>
    <w:rsid w:val="00C803C0"/>
    <w:rsid w:val="00C8041E"/>
    <w:rsid w:val="00C808CB"/>
    <w:rsid w:val="00C80C82"/>
    <w:rsid w:val="00C80D89"/>
    <w:rsid w:val="00C80F2E"/>
    <w:rsid w:val="00C8150F"/>
    <w:rsid w:val="00C81A14"/>
    <w:rsid w:val="00C82176"/>
    <w:rsid w:val="00C8239B"/>
    <w:rsid w:val="00C824EE"/>
    <w:rsid w:val="00C82A8F"/>
    <w:rsid w:val="00C82BE6"/>
    <w:rsid w:val="00C83327"/>
    <w:rsid w:val="00C83931"/>
    <w:rsid w:val="00C839E5"/>
    <w:rsid w:val="00C83BC2"/>
    <w:rsid w:val="00C84F18"/>
    <w:rsid w:val="00C84F92"/>
    <w:rsid w:val="00C8582C"/>
    <w:rsid w:val="00C86219"/>
    <w:rsid w:val="00C8686A"/>
    <w:rsid w:val="00C868E7"/>
    <w:rsid w:val="00C87152"/>
    <w:rsid w:val="00C87556"/>
    <w:rsid w:val="00C876C5"/>
    <w:rsid w:val="00C87F9D"/>
    <w:rsid w:val="00C87FD6"/>
    <w:rsid w:val="00C9021F"/>
    <w:rsid w:val="00C90919"/>
    <w:rsid w:val="00C909BF"/>
    <w:rsid w:val="00C90D7E"/>
    <w:rsid w:val="00C91347"/>
    <w:rsid w:val="00C9154D"/>
    <w:rsid w:val="00C915F4"/>
    <w:rsid w:val="00C91AA6"/>
    <w:rsid w:val="00C91D45"/>
    <w:rsid w:val="00C9211A"/>
    <w:rsid w:val="00C921D4"/>
    <w:rsid w:val="00C921F5"/>
    <w:rsid w:val="00C92479"/>
    <w:rsid w:val="00C92865"/>
    <w:rsid w:val="00C92BD0"/>
    <w:rsid w:val="00C92BF5"/>
    <w:rsid w:val="00C9344B"/>
    <w:rsid w:val="00C937DD"/>
    <w:rsid w:val="00C939FB"/>
    <w:rsid w:val="00C93C55"/>
    <w:rsid w:val="00C93C69"/>
    <w:rsid w:val="00C93ED7"/>
    <w:rsid w:val="00C9448D"/>
    <w:rsid w:val="00C94545"/>
    <w:rsid w:val="00C94649"/>
    <w:rsid w:val="00C94A8D"/>
    <w:rsid w:val="00C94AF4"/>
    <w:rsid w:val="00C94CED"/>
    <w:rsid w:val="00C95BA1"/>
    <w:rsid w:val="00C95D29"/>
    <w:rsid w:val="00C95EA1"/>
    <w:rsid w:val="00C962A0"/>
    <w:rsid w:val="00C96C75"/>
    <w:rsid w:val="00C96F94"/>
    <w:rsid w:val="00C96FD1"/>
    <w:rsid w:val="00C97506"/>
    <w:rsid w:val="00C978D6"/>
    <w:rsid w:val="00C9793D"/>
    <w:rsid w:val="00C97CDA"/>
    <w:rsid w:val="00C97CEE"/>
    <w:rsid w:val="00CA012C"/>
    <w:rsid w:val="00CA0D3D"/>
    <w:rsid w:val="00CA115A"/>
    <w:rsid w:val="00CA1A15"/>
    <w:rsid w:val="00CA1BC2"/>
    <w:rsid w:val="00CA1FE7"/>
    <w:rsid w:val="00CA2111"/>
    <w:rsid w:val="00CA253D"/>
    <w:rsid w:val="00CA25CC"/>
    <w:rsid w:val="00CA27E0"/>
    <w:rsid w:val="00CA29D9"/>
    <w:rsid w:val="00CA2E87"/>
    <w:rsid w:val="00CA30A8"/>
    <w:rsid w:val="00CA35BF"/>
    <w:rsid w:val="00CA3655"/>
    <w:rsid w:val="00CA3C43"/>
    <w:rsid w:val="00CA3E1B"/>
    <w:rsid w:val="00CA4056"/>
    <w:rsid w:val="00CA416D"/>
    <w:rsid w:val="00CA4195"/>
    <w:rsid w:val="00CA421D"/>
    <w:rsid w:val="00CA4460"/>
    <w:rsid w:val="00CA47CC"/>
    <w:rsid w:val="00CA4ABF"/>
    <w:rsid w:val="00CA4C0F"/>
    <w:rsid w:val="00CA4E71"/>
    <w:rsid w:val="00CA524E"/>
    <w:rsid w:val="00CA5565"/>
    <w:rsid w:val="00CA5785"/>
    <w:rsid w:val="00CA5C1B"/>
    <w:rsid w:val="00CA5E92"/>
    <w:rsid w:val="00CA673E"/>
    <w:rsid w:val="00CA6C43"/>
    <w:rsid w:val="00CA70FF"/>
    <w:rsid w:val="00CA718B"/>
    <w:rsid w:val="00CA7491"/>
    <w:rsid w:val="00CA7640"/>
    <w:rsid w:val="00CA77BE"/>
    <w:rsid w:val="00CB0716"/>
    <w:rsid w:val="00CB0B8B"/>
    <w:rsid w:val="00CB0F38"/>
    <w:rsid w:val="00CB14F0"/>
    <w:rsid w:val="00CB1537"/>
    <w:rsid w:val="00CB1A1B"/>
    <w:rsid w:val="00CB1AD3"/>
    <w:rsid w:val="00CB1CC0"/>
    <w:rsid w:val="00CB2243"/>
    <w:rsid w:val="00CB24F8"/>
    <w:rsid w:val="00CB2538"/>
    <w:rsid w:val="00CB265F"/>
    <w:rsid w:val="00CB2672"/>
    <w:rsid w:val="00CB2728"/>
    <w:rsid w:val="00CB3628"/>
    <w:rsid w:val="00CB3D51"/>
    <w:rsid w:val="00CB3E3B"/>
    <w:rsid w:val="00CB437E"/>
    <w:rsid w:val="00CB44AC"/>
    <w:rsid w:val="00CB47FF"/>
    <w:rsid w:val="00CB494E"/>
    <w:rsid w:val="00CB4A12"/>
    <w:rsid w:val="00CB4C6C"/>
    <w:rsid w:val="00CB4D73"/>
    <w:rsid w:val="00CB4F26"/>
    <w:rsid w:val="00CB5121"/>
    <w:rsid w:val="00CB52F6"/>
    <w:rsid w:val="00CB55E7"/>
    <w:rsid w:val="00CB5DC7"/>
    <w:rsid w:val="00CB61AF"/>
    <w:rsid w:val="00CB66F6"/>
    <w:rsid w:val="00CB6D6C"/>
    <w:rsid w:val="00CB6FCF"/>
    <w:rsid w:val="00CB72BE"/>
    <w:rsid w:val="00CB7B30"/>
    <w:rsid w:val="00CB7C01"/>
    <w:rsid w:val="00CB7CC5"/>
    <w:rsid w:val="00CB7CC8"/>
    <w:rsid w:val="00CC024B"/>
    <w:rsid w:val="00CC047B"/>
    <w:rsid w:val="00CC0894"/>
    <w:rsid w:val="00CC0A66"/>
    <w:rsid w:val="00CC0C09"/>
    <w:rsid w:val="00CC0D63"/>
    <w:rsid w:val="00CC0DC5"/>
    <w:rsid w:val="00CC1125"/>
    <w:rsid w:val="00CC1184"/>
    <w:rsid w:val="00CC18C2"/>
    <w:rsid w:val="00CC1ECC"/>
    <w:rsid w:val="00CC1F55"/>
    <w:rsid w:val="00CC20EA"/>
    <w:rsid w:val="00CC2150"/>
    <w:rsid w:val="00CC249B"/>
    <w:rsid w:val="00CC2629"/>
    <w:rsid w:val="00CC302B"/>
    <w:rsid w:val="00CC30C0"/>
    <w:rsid w:val="00CC34F0"/>
    <w:rsid w:val="00CC35BA"/>
    <w:rsid w:val="00CC35E4"/>
    <w:rsid w:val="00CC398C"/>
    <w:rsid w:val="00CC39C5"/>
    <w:rsid w:val="00CC3D42"/>
    <w:rsid w:val="00CC3D73"/>
    <w:rsid w:val="00CC3D85"/>
    <w:rsid w:val="00CC3EC3"/>
    <w:rsid w:val="00CC45CB"/>
    <w:rsid w:val="00CC45DE"/>
    <w:rsid w:val="00CC4DEB"/>
    <w:rsid w:val="00CC4EB6"/>
    <w:rsid w:val="00CC5433"/>
    <w:rsid w:val="00CC544A"/>
    <w:rsid w:val="00CC5780"/>
    <w:rsid w:val="00CC5C88"/>
    <w:rsid w:val="00CC5E2C"/>
    <w:rsid w:val="00CC6071"/>
    <w:rsid w:val="00CC6090"/>
    <w:rsid w:val="00CC63B4"/>
    <w:rsid w:val="00CC6967"/>
    <w:rsid w:val="00CC6B95"/>
    <w:rsid w:val="00CC6FEF"/>
    <w:rsid w:val="00CC76BD"/>
    <w:rsid w:val="00CC786B"/>
    <w:rsid w:val="00CD0842"/>
    <w:rsid w:val="00CD08A5"/>
    <w:rsid w:val="00CD0C44"/>
    <w:rsid w:val="00CD0FBA"/>
    <w:rsid w:val="00CD10F7"/>
    <w:rsid w:val="00CD1399"/>
    <w:rsid w:val="00CD18F7"/>
    <w:rsid w:val="00CD1C15"/>
    <w:rsid w:val="00CD1D3B"/>
    <w:rsid w:val="00CD1E75"/>
    <w:rsid w:val="00CD1FC2"/>
    <w:rsid w:val="00CD2241"/>
    <w:rsid w:val="00CD23DF"/>
    <w:rsid w:val="00CD287D"/>
    <w:rsid w:val="00CD2A61"/>
    <w:rsid w:val="00CD2B66"/>
    <w:rsid w:val="00CD2F58"/>
    <w:rsid w:val="00CD3672"/>
    <w:rsid w:val="00CD3874"/>
    <w:rsid w:val="00CD3B3E"/>
    <w:rsid w:val="00CD3B68"/>
    <w:rsid w:val="00CD3EDD"/>
    <w:rsid w:val="00CD42F0"/>
    <w:rsid w:val="00CD448E"/>
    <w:rsid w:val="00CD4491"/>
    <w:rsid w:val="00CD44D9"/>
    <w:rsid w:val="00CD4655"/>
    <w:rsid w:val="00CD4806"/>
    <w:rsid w:val="00CD5295"/>
    <w:rsid w:val="00CD572B"/>
    <w:rsid w:val="00CD59A4"/>
    <w:rsid w:val="00CD5A0B"/>
    <w:rsid w:val="00CD5D2D"/>
    <w:rsid w:val="00CD60CA"/>
    <w:rsid w:val="00CD6424"/>
    <w:rsid w:val="00CD64B8"/>
    <w:rsid w:val="00CD6A4D"/>
    <w:rsid w:val="00CD6F6C"/>
    <w:rsid w:val="00CD716B"/>
    <w:rsid w:val="00CD76FB"/>
    <w:rsid w:val="00CD77AF"/>
    <w:rsid w:val="00CD799A"/>
    <w:rsid w:val="00CE0709"/>
    <w:rsid w:val="00CE0806"/>
    <w:rsid w:val="00CE096B"/>
    <w:rsid w:val="00CE0CEC"/>
    <w:rsid w:val="00CE1496"/>
    <w:rsid w:val="00CE17AE"/>
    <w:rsid w:val="00CE1936"/>
    <w:rsid w:val="00CE1B51"/>
    <w:rsid w:val="00CE1BEC"/>
    <w:rsid w:val="00CE1F32"/>
    <w:rsid w:val="00CE213A"/>
    <w:rsid w:val="00CE2716"/>
    <w:rsid w:val="00CE2725"/>
    <w:rsid w:val="00CE289A"/>
    <w:rsid w:val="00CE2B57"/>
    <w:rsid w:val="00CE2CA0"/>
    <w:rsid w:val="00CE33B2"/>
    <w:rsid w:val="00CE3469"/>
    <w:rsid w:val="00CE389A"/>
    <w:rsid w:val="00CE390E"/>
    <w:rsid w:val="00CE39E4"/>
    <w:rsid w:val="00CE3A1D"/>
    <w:rsid w:val="00CE3F53"/>
    <w:rsid w:val="00CE4556"/>
    <w:rsid w:val="00CE465C"/>
    <w:rsid w:val="00CE47D0"/>
    <w:rsid w:val="00CE485D"/>
    <w:rsid w:val="00CE4A4C"/>
    <w:rsid w:val="00CE4C1F"/>
    <w:rsid w:val="00CE5056"/>
    <w:rsid w:val="00CE5087"/>
    <w:rsid w:val="00CE52D3"/>
    <w:rsid w:val="00CE5431"/>
    <w:rsid w:val="00CE57B5"/>
    <w:rsid w:val="00CE5881"/>
    <w:rsid w:val="00CE61F2"/>
    <w:rsid w:val="00CE64D4"/>
    <w:rsid w:val="00CE6962"/>
    <w:rsid w:val="00CE6B13"/>
    <w:rsid w:val="00CE6B59"/>
    <w:rsid w:val="00CE7069"/>
    <w:rsid w:val="00CE70B2"/>
    <w:rsid w:val="00CE75EE"/>
    <w:rsid w:val="00CE7643"/>
    <w:rsid w:val="00CE76CC"/>
    <w:rsid w:val="00CE787F"/>
    <w:rsid w:val="00CE7A60"/>
    <w:rsid w:val="00CE7CD0"/>
    <w:rsid w:val="00CF0056"/>
    <w:rsid w:val="00CF0240"/>
    <w:rsid w:val="00CF0336"/>
    <w:rsid w:val="00CF0DE7"/>
    <w:rsid w:val="00CF142B"/>
    <w:rsid w:val="00CF1E2F"/>
    <w:rsid w:val="00CF1EA3"/>
    <w:rsid w:val="00CF21EA"/>
    <w:rsid w:val="00CF2F47"/>
    <w:rsid w:val="00CF35C6"/>
    <w:rsid w:val="00CF3671"/>
    <w:rsid w:val="00CF3B4B"/>
    <w:rsid w:val="00CF3C61"/>
    <w:rsid w:val="00CF3DCB"/>
    <w:rsid w:val="00CF41BF"/>
    <w:rsid w:val="00CF4B6B"/>
    <w:rsid w:val="00CF5035"/>
    <w:rsid w:val="00CF5555"/>
    <w:rsid w:val="00CF5B8F"/>
    <w:rsid w:val="00CF6A6B"/>
    <w:rsid w:val="00CF6B3A"/>
    <w:rsid w:val="00CF6B47"/>
    <w:rsid w:val="00CF6B7F"/>
    <w:rsid w:val="00CF6DA5"/>
    <w:rsid w:val="00CF6DE0"/>
    <w:rsid w:val="00CF6EB0"/>
    <w:rsid w:val="00CF702A"/>
    <w:rsid w:val="00CF72B5"/>
    <w:rsid w:val="00CF7998"/>
    <w:rsid w:val="00D00427"/>
    <w:rsid w:val="00D00ABD"/>
    <w:rsid w:val="00D00C1A"/>
    <w:rsid w:val="00D00C85"/>
    <w:rsid w:val="00D01C80"/>
    <w:rsid w:val="00D01D4A"/>
    <w:rsid w:val="00D020FC"/>
    <w:rsid w:val="00D0222C"/>
    <w:rsid w:val="00D02371"/>
    <w:rsid w:val="00D02904"/>
    <w:rsid w:val="00D031FE"/>
    <w:rsid w:val="00D035C2"/>
    <w:rsid w:val="00D04035"/>
    <w:rsid w:val="00D0483F"/>
    <w:rsid w:val="00D04AC8"/>
    <w:rsid w:val="00D04E7B"/>
    <w:rsid w:val="00D05067"/>
    <w:rsid w:val="00D052A1"/>
    <w:rsid w:val="00D052B6"/>
    <w:rsid w:val="00D05437"/>
    <w:rsid w:val="00D054AA"/>
    <w:rsid w:val="00D05EED"/>
    <w:rsid w:val="00D064D9"/>
    <w:rsid w:val="00D06609"/>
    <w:rsid w:val="00D066F4"/>
    <w:rsid w:val="00D06CE7"/>
    <w:rsid w:val="00D06FA1"/>
    <w:rsid w:val="00D0748B"/>
    <w:rsid w:val="00D074BE"/>
    <w:rsid w:val="00D07EF1"/>
    <w:rsid w:val="00D07FC2"/>
    <w:rsid w:val="00D102F6"/>
    <w:rsid w:val="00D10562"/>
    <w:rsid w:val="00D105D4"/>
    <w:rsid w:val="00D106CF"/>
    <w:rsid w:val="00D1071A"/>
    <w:rsid w:val="00D10E87"/>
    <w:rsid w:val="00D10FAE"/>
    <w:rsid w:val="00D11519"/>
    <w:rsid w:val="00D11597"/>
    <w:rsid w:val="00D1175B"/>
    <w:rsid w:val="00D11A7F"/>
    <w:rsid w:val="00D11AFC"/>
    <w:rsid w:val="00D11CB8"/>
    <w:rsid w:val="00D123F8"/>
    <w:rsid w:val="00D12B07"/>
    <w:rsid w:val="00D12C8B"/>
    <w:rsid w:val="00D1318E"/>
    <w:rsid w:val="00D1338B"/>
    <w:rsid w:val="00D1380C"/>
    <w:rsid w:val="00D13A5A"/>
    <w:rsid w:val="00D13CB2"/>
    <w:rsid w:val="00D14379"/>
    <w:rsid w:val="00D1441D"/>
    <w:rsid w:val="00D144CE"/>
    <w:rsid w:val="00D1460A"/>
    <w:rsid w:val="00D147B8"/>
    <w:rsid w:val="00D147EF"/>
    <w:rsid w:val="00D149A7"/>
    <w:rsid w:val="00D14A2F"/>
    <w:rsid w:val="00D14E2C"/>
    <w:rsid w:val="00D14F27"/>
    <w:rsid w:val="00D15298"/>
    <w:rsid w:val="00D15516"/>
    <w:rsid w:val="00D15B2A"/>
    <w:rsid w:val="00D15CD6"/>
    <w:rsid w:val="00D15DCC"/>
    <w:rsid w:val="00D15F34"/>
    <w:rsid w:val="00D16B4C"/>
    <w:rsid w:val="00D16B9C"/>
    <w:rsid w:val="00D170F1"/>
    <w:rsid w:val="00D1713D"/>
    <w:rsid w:val="00D17382"/>
    <w:rsid w:val="00D17497"/>
    <w:rsid w:val="00D17A12"/>
    <w:rsid w:val="00D17B82"/>
    <w:rsid w:val="00D17D21"/>
    <w:rsid w:val="00D17E2B"/>
    <w:rsid w:val="00D20451"/>
    <w:rsid w:val="00D206D2"/>
    <w:rsid w:val="00D22004"/>
    <w:rsid w:val="00D220B8"/>
    <w:rsid w:val="00D22677"/>
    <w:rsid w:val="00D2299C"/>
    <w:rsid w:val="00D22BBF"/>
    <w:rsid w:val="00D230AA"/>
    <w:rsid w:val="00D239C5"/>
    <w:rsid w:val="00D2422E"/>
    <w:rsid w:val="00D24734"/>
    <w:rsid w:val="00D24A8D"/>
    <w:rsid w:val="00D25053"/>
    <w:rsid w:val="00D25353"/>
    <w:rsid w:val="00D25918"/>
    <w:rsid w:val="00D2592B"/>
    <w:rsid w:val="00D25A2C"/>
    <w:rsid w:val="00D25D80"/>
    <w:rsid w:val="00D25E28"/>
    <w:rsid w:val="00D25EE7"/>
    <w:rsid w:val="00D260EB"/>
    <w:rsid w:val="00D261AB"/>
    <w:rsid w:val="00D263BD"/>
    <w:rsid w:val="00D26933"/>
    <w:rsid w:val="00D26ACA"/>
    <w:rsid w:val="00D26B23"/>
    <w:rsid w:val="00D26F26"/>
    <w:rsid w:val="00D271A4"/>
    <w:rsid w:val="00D2729D"/>
    <w:rsid w:val="00D273A1"/>
    <w:rsid w:val="00D27563"/>
    <w:rsid w:val="00D301B9"/>
    <w:rsid w:val="00D3025A"/>
    <w:rsid w:val="00D3061B"/>
    <w:rsid w:val="00D30B54"/>
    <w:rsid w:val="00D31197"/>
    <w:rsid w:val="00D31245"/>
    <w:rsid w:val="00D3199E"/>
    <w:rsid w:val="00D31B30"/>
    <w:rsid w:val="00D32651"/>
    <w:rsid w:val="00D326C8"/>
    <w:rsid w:val="00D326DE"/>
    <w:rsid w:val="00D326F6"/>
    <w:rsid w:val="00D32C78"/>
    <w:rsid w:val="00D32EDB"/>
    <w:rsid w:val="00D331F3"/>
    <w:rsid w:val="00D33577"/>
    <w:rsid w:val="00D339FB"/>
    <w:rsid w:val="00D33B13"/>
    <w:rsid w:val="00D33B39"/>
    <w:rsid w:val="00D33B73"/>
    <w:rsid w:val="00D34402"/>
    <w:rsid w:val="00D34839"/>
    <w:rsid w:val="00D34A96"/>
    <w:rsid w:val="00D356E6"/>
    <w:rsid w:val="00D3570A"/>
    <w:rsid w:val="00D35DBF"/>
    <w:rsid w:val="00D361F7"/>
    <w:rsid w:val="00D3632B"/>
    <w:rsid w:val="00D36FA1"/>
    <w:rsid w:val="00D3729D"/>
    <w:rsid w:val="00D372C9"/>
    <w:rsid w:val="00D3740C"/>
    <w:rsid w:val="00D374C6"/>
    <w:rsid w:val="00D3750B"/>
    <w:rsid w:val="00D375DA"/>
    <w:rsid w:val="00D40199"/>
    <w:rsid w:val="00D401B3"/>
    <w:rsid w:val="00D4026F"/>
    <w:rsid w:val="00D403F4"/>
    <w:rsid w:val="00D405E6"/>
    <w:rsid w:val="00D409C8"/>
    <w:rsid w:val="00D40AB8"/>
    <w:rsid w:val="00D41383"/>
    <w:rsid w:val="00D4181A"/>
    <w:rsid w:val="00D41940"/>
    <w:rsid w:val="00D41B94"/>
    <w:rsid w:val="00D41FA0"/>
    <w:rsid w:val="00D42359"/>
    <w:rsid w:val="00D42925"/>
    <w:rsid w:val="00D4296A"/>
    <w:rsid w:val="00D42ED0"/>
    <w:rsid w:val="00D43048"/>
    <w:rsid w:val="00D43481"/>
    <w:rsid w:val="00D4350E"/>
    <w:rsid w:val="00D4399A"/>
    <w:rsid w:val="00D439C3"/>
    <w:rsid w:val="00D43AA0"/>
    <w:rsid w:val="00D43C15"/>
    <w:rsid w:val="00D44301"/>
    <w:rsid w:val="00D443F7"/>
    <w:rsid w:val="00D44A6A"/>
    <w:rsid w:val="00D450CD"/>
    <w:rsid w:val="00D452F9"/>
    <w:rsid w:val="00D455C3"/>
    <w:rsid w:val="00D4593C"/>
    <w:rsid w:val="00D45D9C"/>
    <w:rsid w:val="00D4606E"/>
    <w:rsid w:val="00D464BC"/>
    <w:rsid w:val="00D465A4"/>
    <w:rsid w:val="00D4670E"/>
    <w:rsid w:val="00D467A5"/>
    <w:rsid w:val="00D46D4D"/>
    <w:rsid w:val="00D47071"/>
    <w:rsid w:val="00D475A7"/>
    <w:rsid w:val="00D500BE"/>
    <w:rsid w:val="00D501B5"/>
    <w:rsid w:val="00D5021C"/>
    <w:rsid w:val="00D50943"/>
    <w:rsid w:val="00D5128F"/>
    <w:rsid w:val="00D51335"/>
    <w:rsid w:val="00D513FE"/>
    <w:rsid w:val="00D515B6"/>
    <w:rsid w:val="00D51768"/>
    <w:rsid w:val="00D5189F"/>
    <w:rsid w:val="00D51BCF"/>
    <w:rsid w:val="00D52377"/>
    <w:rsid w:val="00D525C8"/>
    <w:rsid w:val="00D5272B"/>
    <w:rsid w:val="00D52DCF"/>
    <w:rsid w:val="00D53516"/>
    <w:rsid w:val="00D53BCE"/>
    <w:rsid w:val="00D53CBF"/>
    <w:rsid w:val="00D55461"/>
    <w:rsid w:val="00D55CDF"/>
    <w:rsid w:val="00D55E1C"/>
    <w:rsid w:val="00D560FD"/>
    <w:rsid w:val="00D562A7"/>
    <w:rsid w:val="00D56332"/>
    <w:rsid w:val="00D566FA"/>
    <w:rsid w:val="00D56A6C"/>
    <w:rsid w:val="00D56CF5"/>
    <w:rsid w:val="00D56E78"/>
    <w:rsid w:val="00D570B1"/>
    <w:rsid w:val="00D574EB"/>
    <w:rsid w:val="00D57AF9"/>
    <w:rsid w:val="00D57D87"/>
    <w:rsid w:val="00D57E01"/>
    <w:rsid w:val="00D57F68"/>
    <w:rsid w:val="00D602C8"/>
    <w:rsid w:val="00D607F2"/>
    <w:rsid w:val="00D6086D"/>
    <w:rsid w:val="00D6086F"/>
    <w:rsid w:val="00D609D5"/>
    <w:rsid w:val="00D60A0A"/>
    <w:rsid w:val="00D60A7E"/>
    <w:rsid w:val="00D60B91"/>
    <w:rsid w:val="00D61B1A"/>
    <w:rsid w:val="00D61B22"/>
    <w:rsid w:val="00D61FA7"/>
    <w:rsid w:val="00D62540"/>
    <w:rsid w:val="00D62804"/>
    <w:rsid w:val="00D62A40"/>
    <w:rsid w:val="00D62D4D"/>
    <w:rsid w:val="00D636F7"/>
    <w:rsid w:val="00D63A0C"/>
    <w:rsid w:val="00D63C25"/>
    <w:rsid w:val="00D63C6A"/>
    <w:rsid w:val="00D64AF8"/>
    <w:rsid w:val="00D64C6F"/>
    <w:rsid w:val="00D64D0F"/>
    <w:rsid w:val="00D65C42"/>
    <w:rsid w:val="00D660A7"/>
    <w:rsid w:val="00D6622C"/>
    <w:rsid w:val="00D66689"/>
    <w:rsid w:val="00D669E1"/>
    <w:rsid w:val="00D66CF2"/>
    <w:rsid w:val="00D66DDF"/>
    <w:rsid w:val="00D66F1F"/>
    <w:rsid w:val="00D67045"/>
    <w:rsid w:val="00D679C5"/>
    <w:rsid w:val="00D67B25"/>
    <w:rsid w:val="00D67CDA"/>
    <w:rsid w:val="00D67D90"/>
    <w:rsid w:val="00D67DB1"/>
    <w:rsid w:val="00D7074A"/>
    <w:rsid w:val="00D7108A"/>
    <w:rsid w:val="00D7114A"/>
    <w:rsid w:val="00D71598"/>
    <w:rsid w:val="00D71909"/>
    <w:rsid w:val="00D7194F"/>
    <w:rsid w:val="00D71E56"/>
    <w:rsid w:val="00D72399"/>
    <w:rsid w:val="00D724AC"/>
    <w:rsid w:val="00D725A5"/>
    <w:rsid w:val="00D72874"/>
    <w:rsid w:val="00D7373E"/>
    <w:rsid w:val="00D73A91"/>
    <w:rsid w:val="00D73DF3"/>
    <w:rsid w:val="00D73F87"/>
    <w:rsid w:val="00D73FA5"/>
    <w:rsid w:val="00D7413D"/>
    <w:rsid w:val="00D743B9"/>
    <w:rsid w:val="00D746C6"/>
    <w:rsid w:val="00D747C7"/>
    <w:rsid w:val="00D747F8"/>
    <w:rsid w:val="00D74A24"/>
    <w:rsid w:val="00D74D5B"/>
    <w:rsid w:val="00D74E7A"/>
    <w:rsid w:val="00D75514"/>
    <w:rsid w:val="00D75BD8"/>
    <w:rsid w:val="00D75D3B"/>
    <w:rsid w:val="00D76D8A"/>
    <w:rsid w:val="00D76D92"/>
    <w:rsid w:val="00D76F96"/>
    <w:rsid w:val="00D7700A"/>
    <w:rsid w:val="00D7764F"/>
    <w:rsid w:val="00D776E4"/>
    <w:rsid w:val="00D7790C"/>
    <w:rsid w:val="00D779F9"/>
    <w:rsid w:val="00D77A95"/>
    <w:rsid w:val="00D77DBE"/>
    <w:rsid w:val="00D77EDC"/>
    <w:rsid w:val="00D8011A"/>
    <w:rsid w:val="00D8011C"/>
    <w:rsid w:val="00D80164"/>
    <w:rsid w:val="00D80D4B"/>
    <w:rsid w:val="00D80FC9"/>
    <w:rsid w:val="00D813A2"/>
    <w:rsid w:val="00D8148E"/>
    <w:rsid w:val="00D815FD"/>
    <w:rsid w:val="00D816C2"/>
    <w:rsid w:val="00D81EEF"/>
    <w:rsid w:val="00D81FB2"/>
    <w:rsid w:val="00D8245D"/>
    <w:rsid w:val="00D824BB"/>
    <w:rsid w:val="00D824C5"/>
    <w:rsid w:val="00D826C9"/>
    <w:rsid w:val="00D82B7C"/>
    <w:rsid w:val="00D82BE7"/>
    <w:rsid w:val="00D82E00"/>
    <w:rsid w:val="00D82E1B"/>
    <w:rsid w:val="00D8355A"/>
    <w:rsid w:val="00D83757"/>
    <w:rsid w:val="00D838FD"/>
    <w:rsid w:val="00D83A83"/>
    <w:rsid w:val="00D83E64"/>
    <w:rsid w:val="00D84133"/>
    <w:rsid w:val="00D84315"/>
    <w:rsid w:val="00D8441D"/>
    <w:rsid w:val="00D84689"/>
    <w:rsid w:val="00D84BE9"/>
    <w:rsid w:val="00D858E7"/>
    <w:rsid w:val="00D85A76"/>
    <w:rsid w:val="00D85D5A"/>
    <w:rsid w:val="00D86607"/>
    <w:rsid w:val="00D8694F"/>
    <w:rsid w:val="00D86BC1"/>
    <w:rsid w:val="00D86E74"/>
    <w:rsid w:val="00D86FF5"/>
    <w:rsid w:val="00D87427"/>
    <w:rsid w:val="00D87620"/>
    <w:rsid w:val="00D876F0"/>
    <w:rsid w:val="00D879D7"/>
    <w:rsid w:val="00D903A0"/>
    <w:rsid w:val="00D903AE"/>
    <w:rsid w:val="00D9063B"/>
    <w:rsid w:val="00D90647"/>
    <w:rsid w:val="00D906EF"/>
    <w:rsid w:val="00D9094E"/>
    <w:rsid w:val="00D90C70"/>
    <w:rsid w:val="00D90EE1"/>
    <w:rsid w:val="00D9130C"/>
    <w:rsid w:val="00D917EB"/>
    <w:rsid w:val="00D9195E"/>
    <w:rsid w:val="00D919AC"/>
    <w:rsid w:val="00D91E88"/>
    <w:rsid w:val="00D923EA"/>
    <w:rsid w:val="00D92423"/>
    <w:rsid w:val="00D92564"/>
    <w:rsid w:val="00D92591"/>
    <w:rsid w:val="00D93267"/>
    <w:rsid w:val="00D939BB"/>
    <w:rsid w:val="00D939DE"/>
    <w:rsid w:val="00D9407D"/>
    <w:rsid w:val="00D94318"/>
    <w:rsid w:val="00D944B6"/>
    <w:rsid w:val="00D94735"/>
    <w:rsid w:val="00D94C22"/>
    <w:rsid w:val="00D95402"/>
    <w:rsid w:val="00D95628"/>
    <w:rsid w:val="00D95A39"/>
    <w:rsid w:val="00D95D5F"/>
    <w:rsid w:val="00D95DBD"/>
    <w:rsid w:val="00D95E14"/>
    <w:rsid w:val="00D96134"/>
    <w:rsid w:val="00D962B9"/>
    <w:rsid w:val="00D9637E"/>
    <w:rsid w:val="00D9664A"/>
    <w:rsid w:val="00D969B9"/>
    <w:rsid w:val="00D96A2D"/>
    <w:rsid w:val="00D97040"/>
    <w:rsid w:val="00D97103"/>
    <w:rsid w:val="00D9712A"/>
    <w:rsid w:val="00D97183"/>
    <w:rsid w:val="00D97836"/>
    <w:rsid w:val="00DA00D7"/>
    <w:rsid w:val="00DA0468"/>
    <w:rsid w:val="00DA0C5C"/>
    <w:rsid w:val="00DA0C73"/>
    <w:rsid w:val="00DA0CAD"/>
    <w:rsid w:val="00DA129E"/>
    <w:rsid w:val="00DA167C"/>
    <w:rsid w:val="00DA168F"/>
    <w:rsid w:val="00DA19BF"/>
    <w:rsid w:val="00DA1BA9"/>
    <w:rsid w:val="00DA1E8F"/>
    <w:rsid w:val="00DA263B"/>
    <w:rsid w:val="00DA2C54"/>
    <w:rsid w:val="00DA379C"/>
    <w:rsid w:val="00DA39B7"/>
    <w:rsid w:val="00DA416D"/>
    <w:rsid w:val="00DA4347"/>
    <w:rsid w:val="00DA47FC"/>
    <w:rsid w:val="00DA5C80"/>
    <w:rsid w:val="00DA5D7C"/>
    <w:rsid w:val="00DA5FE0"/>
    <w:rsid w:val="00DA6342"/>
    <w:rsid w:val="00DA64B9"/>
    <w:rsid w:val="00DA6680"/>
    <w:rsid w:val="00DA68D2"/>
    <w:rsid w:val="00DA68E6"/>
    <w:rsid w:val="00DA6F4D"/>
    <w:rsid w:val="00DA6F9B"/>
    <w:rsid w:val="00DA700D"/>
    <w:rsid w:val="00DA702D"/>
    <w:rsid w:val="00DA7057"/>
    <w:rsid w:val="00DA71EF"/>
    <w:rsid w:val="00DA75A7"/>
    <w:rsid w:val="00DA76A3"/>
    <w:rsid w:val="00DA7716"/>
    <w:rsid w:val="00DA7B6A"/>
    <w:rsid w:val="00DA7BE6"/>
    <w:rsid w:val="00DB02AF"/>
    <w:rsid w:val="00DB02ED"/>
    <w:rsid w:val="00DB02F2"/>
    <w:rsid w:val="00DB0BBC"/>
    <w:rsid w:val="00DB1148"/>
    <w:rsid w:val="00DB11D3"/>
    <w:rsid w:val="00DB11F4"/>
    <w:rsid w:val="00DB12A1"/>
    <w:rsid w:val="00DB15C6"/>
    <w:rsid w:val="00DB1DE9"/>
    <w:rsid w:val="00DB212D"/>
    <w:rsid w:val="00DB298B"/>
    <w:rsid w:val="00DB299D"/>
    <w:rsid w:val="00DB323B"/>
    <w:rsid w:val="00DB324D"/>
    <w:rsid w:val="00DB3277"/>
    <w:rsid w:val="00DB3416"/>
    <w:rsid w:val="00DB3C0D"/>
    <w:rsid w:val="00DB3DE2"/>
    <w:rsid w:val="00DB3FC5"/>
    <w:rsid w:val="00DB3FF1"/>
    <w:rsid w:val="00DB42A6"/>
    <w:rsid w:val="00DB42B1"/>
    <w:rsid w:val="00DB4651"/>
    <w:rsid w:val="00DB4AE5"/>
    <w:rsid w:val="00DB5040"/>
    <w:rsid w:val="00DB52D4"/>
    <w:rsid w:val="00DB560B"/>
    <w:rsid w:val="00DB56C3"/>
    <w:rsid w:val="00DB600A"/>
    <w:rsid w:val="00DB60EF"/>
    <w:rsid w:val="00DB631E"/>
    <w:rsid w:val="00DB6437"/>
    <w:rsid w:val="00DB6452"/>
    <w:rsid w:val="00DB74A8"/>
    <w:rsid w:val="00DB76E8"/>
    <w:rsid w:val="00DB7760"/>
    <w:rsid w:val="00DB7934"/>
    <w:rsid w:val="00DB795D"/>
    <w:rsid w:val="00DB7F94"/>
    <w:rsid w:val="00DC01DE"/>
    <w:rsid w:val="00DC038D"/>
    <w:rsid w:val="00DC0764"/>
    <w:rsid w:val="00DC07D3"/>
    <w:rsid w:val="00DC08E6"/>
    <w:rsid w:val="00DC0D7F"/>
    <w:rsid w:val="00DC0FCF"/>
    <w:rsid w:val="00DC15B0"/>
    <w:rsid w:val="00DC1839"/>
    <w:rsid w:val="00DC2445"/>
    <w:rsid w:val="00DC268E"/>
    <w:rsid w:val="00DC31FF"/>
    <w:rsid w:val="00DC39A0"/>
    <w:rsid w:val="00DC3D5F"/>
    <w:rsid w:val="00DC3E3D"/>
    <w:rsid w:val="00DC43E1"/>
    <w:rsid w:val="00DC4536"/>
    <w:rsid w:val="00DC50B8"/>
    <w:rsid w:val="00DC53AB"/>
    <w:rsid w:val="00DC53C6"/>
    <w:rsid w:val="00DC5A0A"/>
    <w:rsid w:val="00DC5BBC"/>
    <w:rsid w:val="00DC6653"/>
    <w:rsid w:val="00DC67AB"/>
    <w:rsid w:val="00DC6E7C"/>
    <w:rsid w:val="00DC721D"/>
    <w:rsid w:val="00DC76E1"/>
    <w:rsid w:val="00DC7A3E"/>
    <w:rsid w:val="00DC7C68"/>
    <w:rsid w:val="00DC7F09"/>
    <w:rsid w:val="00DD0406"/>
    <w:rsid w:val="00DD0B30"/>
    <w:rsid w:val="00DD0E8D"/>
    <w:rsid w:val="00DD0ECA"/>
    <w:rsid w:val="00DD10D7"/>
    <w:rsid w:val="00DD1459"/>
    <w:rsid w:val="00DD1722"/>
    <w:rsid w:val="00DD19D8"/>
    <w:rsid w:val="00DD1E9F"/>
    <w:rsid w:val="00DD21C0"/>
    <w:rsid w:val="00DD2407"/>
    <w:rsid w:val="00DD26FE"/>
    <w:rsid w:val="00DD2713"/>
    <w:rsid w:val="00DD28A9"/>
    <w:rsid w:val="00DD2DA1"/>
    <w:rsid w:val="00DD34FC"/>
    <w:rsid w:val="00DD359F"/>
    <w:rsid w:val="00DD3BAE"/>
    <w:rsid w:val="00DD405C"/>
    <w:rsid w:val="00DD4124"/>
    <w:rsid w:val="00DD43B6"/>
    <w:rsid w:val="00DD4BF8"/>
    <w:rsid w:val="00DD4CA3"/>
    <w:rsid w:val="00DD4F55"/>
    <w:rsid w:val="00DD4FC8"/>
    <w:rsid w:val="00DD5153"/>
    <w:rsid w:val="00DD5202"/>
    <w:rsid w:val="00DD52AC"/>
    <w:rsid w:val="00DD54ED"/>
    <w:rsid w:val="00DD5720"/>
    <w:rsid w:val="00DD5913"/>
    <w:rsid w:val="00DD5D8D"/>
    <w:rsid w:val="00DD5E49"/>
    <w:rsid w:val="00DD609C"/>
    <w:rsid w:val="00DD6EC8"/>
    <w:rsid w:val="00DD6F6B"/>
    <w:rsid w:val="00DD71C3"/>
    <w:rsid w:val="00DD726E"/>
    <w:rsid w:val="00DD73DB"/>
    <w:rsid w:val="00DD75D8"/>
    <w:rsid w:val="00DD780E"/>
    <w:rsid w:val="00DD7ADF"/>
    <w:rsid w:val="00DD7B77"/>
    <w:rsid w:val="00DD7D63"/>
    <w:rsid w:val="00DE08E8"/>
    <w:rsid w:val="00DE0F50"/>
    <w:rsid w:val="00DE1599"/>
    <w:rsid w:val="00DE17CA"/>
    <w:rsid w:val="00DE1A29"/>
    <w:rsid w:val="00DE1C18"/>
    <w:rsid w:val="00DE21C4"/>
    <w:rsid w:val="00DE2EC8"/>
    <w:rsid w:val="00DE35B1"/>
    <w:rsid w:val="00DE3602"/>
    <w:rsid w:val="00DE3A9E"/>
    <w:rsid w:val="00DE3DD2"/>
    <w:rsid w:val="00DE42CC"/>
    <w:rsid w:val="00DE45DE"/>
    <w:rsid w:val="00DE4CDA"/>
    <w:rsid w:val="00DE4DF8"/>
    <w:rsid w:val="00DE5552"/>
    <w:rsid w:val="00DE5ADD"/>
    <w:rsid w:val="00DE5BE4"/>
    <w:rsid w:val="00DE5D9B"/>
    <w:rsid w:val="00DE6970"/>
    <w:rsid w:val="00DE698F"/>
    <w:rsid w:val="00DE6A10"/>
    <w:rsid w:val="00DE7723"/>
    <w:rsid w:val="00DE7E05"/>
    <w:rsid w:val="00DF02F5"/>
    <w:rsid w:val="00DF0440"/>
    <w:rsid w:val="00DF047E"/>
    <w:rsid w:val="00DF06B0"/>
    <w:rsid w:val="00DF08A0"/>
    <w:rsid w:val="00DF11BD"/>
    <w:rsid w:val="00DF11DD"/>
    <w:rsid w:val="00DF1A55"/>
    <w:rsid w:val="00DF1B38"/>
    <w:rsid w:val="00DF1CAD"/>
    <w:rsid w:val="00DF2026"/>
    <w:rsid w:val="00DF23F6"/>
    <w:rsid w:val="00DF282C"/>
    <w:rsid w:val="00DF285E"/>
    <w:rsid w:val="00DF2C0A"/>
    <w:rsid w:val="00DF2C9D"/>
    <w:rsid w:val="00DF2DC9"/>
    <w:rsid w:val="00DF31F2"/>
    <w:rsid w:val="00DF4147"/>
    <w:rsid w:val="00DF4393"/>
    <w:rsid w:val="00DF43BB"/>
    <w:rsid w:val="00DF4A5C"/>
    <w:rsid w:val="00DF5061"/>
    <w:rsid w:val="00DF5423"/>
    <w:rsid w:val="00DF5461"/>
    <w:rsid w:val="00DF5533"/>
    <w:rsid w:val="00DF59A2"/>
    <w:rsid w:val="00DF60C0"/>
    <w:rsid w:val="00DF6441"/>
    <w:rsid w:val="00DF644C"/>
    <w:rsid w:val="00DF6A87"/>
    <w:rsid w:val="00DF6A9C"/>
    <w:rsid w:val="00DF6BB5"/>
    <w:rsid w:val="00DF6EA5"/>
    <w:rsid w:val="00DF7A81"/>
    <w:rsid w:val="00DF7B80"/>
    <w:rsid w:val="00DF7DC9"/>
    <w:rsid w:val="00E001C3"/>
    <w:rsid w:val="00E002F5"/>
    <w:rsid w:val="00E00806"/>
    <w:rsid w:val="00E0096B"/>
    <w:rsid w:val="00E00B70"/>
    <w:rsid w:val="00E00D73"/>
    <w:rsid w:val="00E00F3B"/>
    <w:rsid w:val="00E0100C"/>
    <w:rsid w:val="00E010D4"/>
    <w:rsid w:val="00E01559"/>
    <w:rsid w:val="00E01CF0"/>
    <w:rsid w:val="00E01D5E"/>
    <w:rsid w:val="00E01FB6"/>
    <w:rsid w:val="00E022E9"/>
    <w:rsid w:val="00E0233D"/>
    <w:rsid w:val="00E0260E"/>
    <w:rsid w:val="00E02BC7"/>
    <w:rsid w:val="00E02EBB"/>
    <w:rsid w:val="00E02FA6"/>
    <w:rsid w:val="00E030C6"/>
    <w:rsid w:val="00E03387"/>
    <w:rsid w:val="00E03747"/>
    <w:rsid w:val="00E03873"/>
    <w:rsid w:val="00E03976"/>
    <w:rsid w:val="00E03A61"/>
    <w:rsid w:val="00E03CA9"/>
    <w:rsid w:val="00E041B4"/>
    <w:rsid w:val="00E041BB"/>
    <w:rsid w:val="00E04887"/>
    <w:rsid w:val="00E04A05"/>
    <w:rsid w:val="00E04F84"/>
    <w:rsid w:val="00E0543E"/>
    <w:rsid w:val="00E05A80"/>
    <w:rsid w:val="00E05CB9"/>
    <w:rsid w:val="00E05D46"/>
    <w:rsid w:val="00E05D7E"/>
    <w:rsid w:val="00E062E1"/>
    <w:rsid w:val="00E0686A"/>
    <w:rsid w:val="00E06C13"/>
    <w:rsid w:val="00E06DC5"/>
    <w:rsid w:val="00E07110"/>
    <w:rsid w:val="00E07794"/>
    <w:rsid w:val="00E07BE0"/>
    <w:rsid w:val="00E07DE0"/>
    <w:rsid w:val="00E10031"/>
    <w:rsid w:val="00E1029E"/>
    <w:rsid w:val="00E1099D"/>
    <w:rsid w:val="00E10C9A"/>
    <w:rsid w:val="00E11657"/>
    <w:rsid w:val="00E11F07"/>
    <w:rsid w:val="00E12029"/>
    <w:rsid w:val="00E12033"/>
    <w:rsid w:val="00E12088"/>
    <w:rsid w:val="00E1237E"/>
    <w:rsid w:val="00E12453"/>
    <w:rsid w:val="00E12DC8"/>
    <w:rsid w:val="00E13B96"/>
    <w:rsid w:val="00E141A3"/>
    <w:rsid w:val="00E144FC"/>
    <w:rsid w:val="00E14A49"/>
    <w:rsid w:val="00E14CEC"/>
    <w:rsid w:val="00E14FAC"/>
    <w:rsid w:val="00E15318"/>
    <w:rsid w:val="00E1580E"/>
    <w:rsid w:val="00E16558"/>
    <w:rsid w:val="00E16B60"/>
    <w:rsid w:val="00E16C97"/>
    <w:rsid w:val="00E17200"/>
    <w:rsid w:val="00E174BC"/>
    <w:rsid w:val="00E17524"/>
    <w:rsid w:val="00E17572"/>
    <w:rsid w:val="00E17635"/>
    <w:rsid w:val="00E17784"/>
    <w:rsid w:val="00E177FF"/>
    <w:rsid w:val="00E17EAD"/>
    <w:rsid w:val="00E20292"/>
    <w:rsid w:val="00E2074E"/>
    <w:rsid w:val="00E208A2"/>
    <w:rsid w:val="00E20AE7"/>
    <w:rsid w:val="00E2120A"/>
    <w:rsid w:val="00E21221"/>
    <w:rsid w:val="00E21821"/>
    <w:rsid w:val="00E21C20"/>
    <w:rsid w:val="00E21D82"/>
    <w:rsid w:val="00E21F87"/>
    <w:rsid w:val="00E222DF"/>
    <w:rsid w:val="00E22391"/>
    <w:rsid w:val="00E22B15"/>
    <w:rsid w:val="00E22DF9"/>
    <w:rsid w:val="00E2315E"/>
    <w:rsid w:val="00E23873"/>
    <w:rsid w:val="00E23C93"/>
    <w:rsid w:val="00E247F2"/>
    <w:rsid w:val="00E2484F"/>
    <w:rsid w:val="00E24A21"/>
    <w:rsid w:val="00E24C74"/>
    <w:rsid w:val="00E256B5"/>
    <w:rsid w:val="00E25767"/>
    <w:rsid w:val="00E257F4"/>
    <w:rsid w:val="00E25E3D"/>
    <w:rsid w:val="00E264A1"/>
    <w:rsid w:val="00E26654"/>
    <w:rsid w:val="00E26CC8"/>
    <w:rsid w:val="00E26CF5"/>
    <w:rsid w:val="00E26DFC"/>
    <w:rsid w:val="00E27AC0"/>
    <w:rsid w:val="00E27B40"/>
    <w:rsid w:val="00E27F52"/>
    <w:rsid w:val="00E302A2"/>
    <w:rsid w:val="00E30671"/>
    <w:rsid w:val="00E307BA"/>
    <w:rsid w:val="00E308F3"/>
    <w:rsid w:val="00E30BC8"/>
    <w:rsid w:val="00E30CDC"/>
    <w:rsid w:val="00E30E99"/>
    <w:rsid w:val="00E312D0"/>
    <w:rsid w:val="00E3182A"/>
    <w:rsid w:val="00E31983"/>
    <w:rsid w:val="00E3206C"/>
    <w:rsid w:val="00E320AB"/>
    <w:rsid w:val="00E32204"/>
    <w:rsid w:val="00E325B5"/>
    <w:rsid w:val="00E32A74"/>
    <w:rsid w:val="00E32AC7"/>
    <w:rsid w:val="00E32B72"/>
    <w:rsid w:val="00E334ED"/>
    <w:rsid w:val="00E33CB6"/>
    <w:rsid w:val="00E33D46"/>
    <w:rsid w:val="00E33E99"/>
    <w:rsid w:val="00E33F28"/>
    <w:rsid w:val="00E33F61"/>
    <w:rsid w:val="00E340F3"/>
    <w:rsid w:val="00E34347"/>
    <w:rsid w:val="00E34514"/>
    <w:rsid w:val="00E346D3"/>
    <w:rsid w:val="00E34773"/>
    <w:rsid w:val="00E34B5F"/>
    <w:rsid w:val="00E34D03"/>
    <w:rsid w:val="00E352A5"/>
    <w:rsid w:val="00E35353"/>
    <w:rsid w:val="00E353A3"/>
    <w:rsid w:val="00E354FF"/>
    <w:rsid w:val="00E355C7"/>
    <w:rsid w:val="00E35689"/>
    <w:rsid w:val="00E36D99"/>
    <w:rsid w:val="00E3729D"/>
    <w:rsid w:val="00E37358"/>
    <w:rsid w:val="00E3744D"/>
    <w:rsid w:val="00E37AE5"/>
    <w:rsid w:val="00E37AEA"/>
    <w:rsid w:val="00E37F61"/>
    <w:rsid w:val="00E40549"/>
    <w:rsid w:val="00E40654"/>
    <w:rsid w:val="00E4083E"/>
    <w:rsid w:val="00E40860"/>
    <w:rsid w:val="00E409AA"/>
    <w:rsid w:val="00E40B84"/>
    <w:rsid w:val="00E40C3E"/>
    <w:rsid w:val="00E40C66"/>
    <w:rsid w:val="00E41208"/>
    <w:rsid w:val="00E41234"/>
    <w:rsid w:val="00E413C2"/>
    <w:rsid w:val="00E41416"/>
    <w:rsid w:val="00E41486"/>
    <w:rsid w:val="00E41519"/>
    <w:rsid w:val="00E41760"/>
    <w:rsid w:val="00E417F3"/>
    <w:rsid w:val="00E41AF0"/>
    <w:rsid w:val="00E41FA1"/>
    <w:rsid w:val="00E4254B"/>
    <w:rsid w:val="00E42AD6"/>
    <w:rsid w:val="00E430EB"/>
    <w:rsid w:val="00E43130"/>
    <w:rsid w:val="00E4328D"/>
    <w:rsid w:val="00E432D1"/>
    <w:rsid w:val="00E43DFD"/>
    <w:rsid w:val="00E43F9A"/>
    <w:rsid w:val="00E44199"/>
    <w:rsid w:val="00E44A8B"/>
    <w:rsid w:val="00E44AA8"/>
    <w:rsid w:val="00E45034"/>
    <w:rsid w:val="00E4517A"/>
    <w:rsid w:val="00E45A26"/>
    <w:rsid w:val="00E45F09"/>
    <w:rsid w:val="00E460DC"/>
    <w:rsid w:val="00E468D5"/>
    <w:rsid w:val="00E469FD"/>
    <w:rsid w:val="00E46CD4"/>
    <w:rsid w:val="00E479CE"/>
    <w:rsid w:val="00E47B36"/>
    <w:rsid w:val="00E50A32"/>
    <w:rsid w:val="00E510AC"/>
    <w:rsid w:val="00E511A8"/>
    <w:rsid w:val="00E5137F"/>
    <w:rsid w:val="00E514D7"/>
    <w:rsid w:val="00E5161E"/>
    <w:rsid w:val="00E51911"/>
    <w:rsid w:val="00E51C2E"/>
    <w:rsid w:val="00E51C34"/>
    <w:rsid w:val="00E52063"/>
    <w:rsid w:val="00E520E3"/>
    <w:rsid w:val="00E52251"/>
    <w:rsid w:val="00E528E2"/>
    <w:rsid w:val="00E52C61"/>
    <w:rsid w:val="00E534FB"/>
    <w:rsid w:val="00E53883"/>
    <w:rsid w:val="00E53916"/>
    <w:rsid w:val="00E53D04"/>
    <w:rsid w:val="00E53FA2"/>
    <w:rsid w:val="00E540FB"/>
    <w:rsid w:val="00E5418B"/>
    <w:rsid w:val="00E5420F"/>
    <w:rsid w:val="00E54222"/>
    <w:rsid w:val="00E5458C"/>
    <w:rsid w:val="00E54767"/>
    <w:rsid w:val="00E54F2E"/>
    <w:rsid w:val="00E54FE2"/>
    <w:rsid w:val="00E55085"/>
    <w:rsid w:val="00E550CB"/>
    <w:rsid w:val="00E5514A"/>
    <w:rsid w:val="00E55704"/>
    <w:rsid w:val="00E55E30"/>
    <w:rsid w:val="00E5608C"/>
    <w:rsid w:val="00E565E2"/>
    <w:rsid w:val="00E566A9"/>
    <w:rsid w:val="00E56BE7"/>
    <w:rsid w:val="00E57164"/>
    <w:rsid w:val="00E57806"/>
    <w:rsid w:val="00E578A4"/>
    <w:rsid w:val="00E57B71"/>
    <w:rsid w:val="00E57BFD"/>
    <w:rsid w:val="00E57CEC"/>
    <w:rsid w:val="00E60135"/>
    <w:rsid w:val="00E604A2"/>
    <w:rsid w:val="00E6051A"/>
    <w:rsid w:val="00E60BF0"/>
    <w:rsid w:val="00E6137F"/>
    <w:rsid w:val="00E61905"/>
    <w:rsid w:val="00E61943"/>
    <w:rsid w:val="00E61F05"/>
    <w:rsid w:val="00E61F5D"/>
    <w:rsid w:val="00E620B7"/>
    <w:rsid w:val="00E624A4"/>
    <w:rsid w:val="00E626D9"/>
    <w:rsid w:val="00E6290A"/>
    <w:rsid w:val="00E6328C"/>
    <w:rsid w:val="00E63A8C"/>
    <w:rsid w:val="00E63AEA"/>
    <w:rsid w:val="00E63DA3"/>
    <w:rsid w:val="00E63DD4"/>
    <w:rsid w:val="00E63E75"/>
    <w:rsid w:val="00E63F49"/>
    <w:rsid w:val="00E647E9"/>
    <w:rsid w:val="00E64BCD"/>
    <w:rsid w:val="00E64EAF"/>
    <w:rsid w:val="00E651E5"/>
    <w:rsid w:val="00E651F9"/>
    <w:rsid w:val="00E6569B"/>
    <w:rsid w:val="00E658D1"/>
    <w:rsid w:val="00E65980"/>
    <w:rsid w:val="00E65AFF"/>
    <w:rsid w:val="00E65E51"/>
    <w:rsid w:val="00E66484"/>
    <w:rsid w:val="00E6674B"/>
    <w:rsid w:val="00E669AB"/>
    <w:rsid w:val="00E67208"/>
    <w:rsid w:val="00E700DD"/>
    <w:rsid w:val="00E702C0"/>
    <w:rsid w:val="00E704A0"/>
    <w:rsid w:val="00E70501"/>
    <w:rsid w:val="00E70670"/>
    <w:rsid w:val="00E70BCC"/>
    <w:rsid w:val="00E7161F"/>
    <w:rsid w:val="00E717EF"/>
    <w:rsid w:val="00E71A20"/>
    <w:rsid w:val="00E71BAB"/>
    <w:rsid w:val="00E71DD0"/>
    <w:rsid w:val="00E71E82"/>
    <w:rsid w:val="00E72202"/>
    <w:rsid w:val="00E7254B"/>
    <w:rsid w:val="00E72A2B"/>
    <w:rsid w:val="00E72BCA"/>
    <w:rsid w:val="00E72CE7"/>
    <w:rsid w:val="00E72F42"/>
    <w:rsid w:val="00E732AD"/>
    <w:rsid w:val="00E732E3"/>
    <w:rsid w:val="00E733EC"/>
    <w:rsid w:val="00E73538"/>
    <w:rsid w:val="00E737EF"/>
    <w:rsid w:val="00E7386F"/>
    <w:rsid w:val="00E73A43"/>
    <w:rsid w:val="00E73B5C"/>
    <w:rsid w:val="00E73C4D"/>
    <w:rsid w:val="00E73D5B"/>
    <w:rsid w:val="00E73E44"/>
    <w:rsid w:val="00E73EF4"/>
    <w:rsid w:val="00E742C0"/>
    <w:rsid w:val="00E745B6"/>
    <w:rsid w:val="00E745C6"/>
    <w:rsid w:val="00E748A4"/>
    <w:rsid w:val="00E748B8"/>
    <w:rsid w:val="00E74A20"/>
    <w:rsid w:val="00E74B4A"/>
    <w:rsid w:val="00E74F7D"/>
    <w:rsid w:val="00E75430"/>
    <w:rsid w:val="00E75C61"/>
    <w:rsid w:val="00E75E2C"/>
    <w:rsid w:val="00E76F33"/>
    <w:rsid w:val="00E76FF6"/>
    <w:rsid w:val="00E7700D"/>
    <w:rsid w:val="00E773DA"/>
    <w:rsid w:val="00E77AE5"/>
    <w:rsid w:val="00E77D1F"/>
    <w:rsid w:val="00E77DFD"/>
    <w:rsid w:val="00E801BB"/>
    <w:rsid w:val="00E804A4"/>
    <w:rsid w:val="00E807AD"/>
    <w:rsid w:val="00E80A57"/>
    <w:rsid w:val="00E8125B"/>
    <w:rsid w:val="00E81696"/>
    <w:rsid w:val="00E81911"/>
    <w:rsid w:val="00E81BC2"/>
    <w:rsid w:val="00E823AC"/>
    <w:rsid w:val="00E82497"/>
    <w:rsid w:val="00E82863"/>
    <w:rsid w:val="00E828B6"/>
    <w:rsid w:val="00E82A6C"/>
    <w:rsid w:val="00E82E7F"/>
    <w:rsid w:val="00E82F15"/>
    <w:rsid w:val="00E82F46"/>
    <w:rsid w:val="00E83236"/>
    <w:rsid w:val="00E83D20"/>
    <w:rsid w:val="00E84867"/>
    <w:rsid w:val="00E8494F"/>
    <w:rsid w:val="00E853E0"/>
    <w:rsid w:val="00E856A3"/>
    <w:rsid w:val="00E857D3"/>
    <w:rsid w:val="00E85CBA"/>
    <w:rsid w:val="00E85E92"/>
    <w:rsid w:val="00E8609C"/>
    <w:rsid w:val="00E861BC"/>
    <w:rsid w:val="00E8646A"/>
    <w:rsid w:val="00E8647F"/>
    <w:rsid w:val="00E868C8"/>
    <w:rsid w:val="00E86B49"/>
    <w:rsid w:val="00E86C8E"/>
    <w:rsid w:val="00E86CBE"/>
    <w:rsid w:val="00E86FB4"/>
    <w:rsid w:val="00E8706B"/>
    <w:rsid w:val="00E87719"/>
    <w:rsid w:val="00E87B04"/>
    <w:rsid w:val="00E87E14"/>
    <w:rsid w:val="00E90959"/>
    <w:rsid w:val="00E9098B"/>
    <w:rsid w:val="00E909E8"/>
    <w:rsid w:val="00E90BBD"/>
    <w:rsid w:val="00E90F7E"/>
    <w:rsid w:val="00E9165B"/>
    <w:rsid w:val="00E91EC6"/>
    <w:rsid w:val="00E9221B"/>
    <w:rsid w:val="00E9271F"/>
    <w:rsid w:val="00E928AC"/>
    <w:rsid w:val="00E929BC"/>
    <w:rsid w:val="00E92A68"/>
    <w:rsid w:val="00E92B0D"/>
    <w:rsid w:val="00E93054"/>
    <w:rsid w:val="00E9317B"/>
    <w:rsid w:val="00E933B1"/>
    <w:rsid w:val="00E93646"/>
    <w:rsid w:val="00E93748"/>
    <w:rsid w:val="00E94083"/>
    <w:rsid w:val="00E94135"/>
    <w:rsid w:val="00E9413B"/>
    <w:rsid w:val="00E943D8"/>
    <w:rsid w:val="00E94631"/>
    <w:rsid w:val="00E94667"/>
    <w:rsid w:val="00E947D3"/>
    <w:rsid w:val="00E949CD"/>
    <w:rsid w:val="00E94FB8"/>
    <w:rsid w:val="00E95388"/>
    <w:rsid w:val="00E95663"/>
    <w:rsid w:val="00E9591B"/>
    <w:rsid w:val="00E95B71"/>
    <w:rsid w:val="00E95C05"/>
    <w:rsid w:val="00E95FA5"/>
    <w:rsid w:val="00E96137"/>
    <w:rsid w:val="00E96644"/>
    <w:rsid w:val="00E96833"/>
    <w:rsid w:val="00E9716A"/>
    <w:rsid w:val="00E972D0"/>
    <w:rsid w:val="00E972EB"/>
    <w:rsid w:val="00E97B27"/>
    <w:rsid w:val="00EA0046"/>
    <w:rsid w:val="00EA0409"/>
    <w:rsid w:val="00EA061E"/>
    <w:rsid w:val="00EA0C05"/>
    <w:rsid w:val="00EA1339"/>
    <w:rsid w:val="00EA1345"/>
    <w:rsid w:val="00EA145E"/>
    <w:rsid w:val="00EA1A32"/>
    <w:rsid w:val="00EA1F7E"/>
    <w:rsid w:val="00EA1FE0"/>
    <w:rsid w:val="00EA2263"/>
    <w:rsid w:val="00EA2347"/>
    <w:rsid w:val="00EA29E9"/>
    <w:rsid w:val="00EA2B25"/>
    <w:rsid w:val="00EA2E3A"/>
    <w:rsid w:val="00EA30EE"/>
    <w:rsid w:val="00EA37B2"/>
    <w:rsid w:val="00EA400C"/>
    <w:rsid w:val="00EA4351"/>
    <w:rsid w:val="00EA4436"/>
    <w:rsid w:val="00EA4E6A"/>
    <w:rsid w:val="00EA4EC6"/>
    <w:rsid w:val="00EA4EE0"/>
    <w:rsid w:val="00EA4F73"/>
    <w:rsid w:val="00EA5588"/>
    <w:rsid w:val="00EA56A1"/>
    <w:rsid w:val="00EA56EB"/>
    <w:rsid w:val="00EA57E4"/>
    <w:rsid w:val="00EA57E6"/>
    <w:rsid w:val="00EA5897"/>
    <w:rsid w:val="00EA5A88"/>
    <w:rsid w:val="00EA5C64"/>
    <w:rsid w:val="00EA5E44"/>
    <w:rsid w:val="00EA5F98"/>
    <w:rsid w:val="00EA6554"/>
    <w:rsid w:val="00EA6783"/>
    <w:rsid w:val="00EA69DC"/>
    <w:rsid w:val="00EA7E19"/>
    <w:rsid w:val="00EA7FE0"/>
    <w:rsid w:val="00EB0013"/>
    <w:rsid w:val="00EB0280"/>
    <w:rsid w:val="00EB0373"/>
    <w:rsid w:val="00EB06C2"/>
    <w:rsid w:val="00EB0752"/>
    <w:rsid w:val="00EB0B4E"/>
    <w:rsid w:val="00EB0C17"/>
    <w:rsid w:val="00EB1399"/>
    <w:rsid w:val="00EB2657"/>
    <w:rsid w:val="00EB278D"/>
    <w:rsid w:val="00EB2B79"/>
    <w:rsid w:val="00EB2D36"/>
    <w:rsid w:val="00EB32FE"/>
    <w:rsid w:val="00EB3A93"/>
    <w:rsid w:val="00EB3C4D"/>
    <w:rsid w:val="00EB4203"/>
    <w:rsid w:val="00EB4E1A"/>
    <w:rsid w:val="00EB4FBD"/>
    <w:rsid w:val="00EB5917"/>
    <w:rsid w:val="00EB5AF9"/>
    <w:rsid w:val="00EB5BA2"/>
    <w:rsid w:val="00EB5E42"/>
    <w:rsid w:val="00EB61F1"/>
    <w:rsid w:val="00EB65AE"/>
    <w:rsid w:val="00EB65AF"/>
    <w:rsid w:val="00EB6722"/>
    <w:rsid w:val="00EB6BFB"/>
    <w:rsid w:val="00EB703F"/>
    <w:rsid w:val="00EB730B"/>
    <w:rsid w:val="00EB7718"/>
    <w:rsid w:val="00EB796A"/>
    <w:rsid w:val="00EB7984"/>
    <w:rsid w:val="00EB7F1B"/>
    <w:rsid w:val="00EC0277"/>
    <w:rsid w:val="00EC04CC"/>
    <w:rsid w:val="00EC081E"/>
    <w:rsid w:val="00EC0874"/>
    <w:rsid w:val="00EC0AFE"/>
    <w:rsid w:val="00EC0D4D"/>
    <w:rsid w:val="00EC1732"/>
    <w:rsid w:val="00EC18D5"/>
    <w:rsid w:val="00EC1CE3"/>
    <w:rsid w:val="00EC241A"/>
    <w:rsid w:val="00EC247C"/>
    <w:rsid w:val="00EC2BF1"/>
    <w:rsid w:val="00EC2F12"/>
    <w:rsid w:val="00EC34E9"/>
    <w:rsid w:val="00EC3E51"/>
    <w:rsid w:val="00EC3F78"/>
    <w:rsid w:val="00EC42FF"/>
    <w:rsid w:val="00EC45AF"/>
    <w:rsid w:val="00EC4601"/>
    <w:rsid w:val="00EC48D7"/>
    <w:rsid w:val="00EC4BBF"/>
    <w:rsid w:val="00EC5133"/>
    <w:rsid w:val="00EC521D"/>
    <w:rsid w:val="00EC5235"/>
    <w:rsid w:val="00EC5ABC"/>
    <w:rsid w:val="00EC5C08"/>
    <w:rsid w:val="00EC648D"/>
    <w:rsid w:val="00EC6718"/>
    <w:rsid w:val="00EC68D1"/>
    <w:rsid w:val="00EC6A98"/>
    <w:rsid w:val="00EC714A"/>
    <w:rsid w:val="00EC735E"/>
    <w:rsid w:val="00EC76B3"/>
    <w:rsid w:val="00EC78DC"/>
    <w:rsid w:val="00EC7C66"/>
    <w:rsid w:val="00EC7ECA"/>
    <w:rsid w:val="00ED085B"/>
    <w:rsid w:val="00ED0BB6"/>
    <w:rsid w:val="00ED167F"/>
    <w:rsid w:val="00ED17D4"/>
    <w:rsid w:val="00ED1ECF"/>
    <w:rsid w:val="00ED28FE"/>
    <w:rsid w:val="00ED2D01"/>
    <w:rsid w:val="00ED327C"/>
    <w:rsid w:val="00ED364D"/>
    <w:rsid w:val="00ED3811"/>
    <w:rsid w:val="00ED3A27"/>
    <w:rsid w:val="00ED3A5A"/>
    <w:rsid w:val="00ED3F64"/>
    <w:rsid w:val="00ED41E5"/>
    <w:rsid w:val="00ED423A"/>
    <w:rsid w:val="00ED43A5"/>
    <w:rsid w:val="00ED4A8F"/>
    <w:rsid w:val="00ED4CFE"/>
    <w:rsid w:val="00ED520A"/>
    <w:rsid w:val="00ED54A1"/>
    <w:rsid w:val="00ED56C3"/>
    <w:rsid w:val="00ED5959"/>
    <w:rsid w:val="00ED5997"/>
    <w:rsid w:val="00ED5A34"/>
    <w:rsid w:val="00ED5B13"/>
    <w:rsid w:val="00ED6224"/>
    <w:rsid w:val="00ED62BE"/>
    <w:rsid w:val="00ED635E"/>
    <w:rsid w:val="00ED658A"/>
    <w:rsid w:val="00ED682E"/>
    <w:rsid w:val="00ED7EF2"/>
    <w:rsid w:val="00EE02FB"/>
    <w:rsid w:val="00EE032E"/>
    <w:rsid w:val="00EE05D5"/>
    <w:rsid w:val="00EE0603"/>
    <w:rsid w:val="00EE0A12"/>
    <w:rsid w:val="00EE0C6D"/>
    <w:rsid w:val="00EE0DEF"/>
    <w:rsid w:val="00EE0F35"/>
    <w:rsid w:val="00EE12D4"/>
    <w:rsid w:val="00EE1530"/>
    <w:rsid w:val="00EE1601"/>
    <w:rsid w:val="00EE18D9"/>
    <w:rsid w:val="00EE1A11"/>
    <w:rsid w:val="00EE1A24"/>
    <w:rsid w:val="00EE1F7E"/>
    <w:rsid w:val="00EE216A"/>
    <w:rsid w:val="00EE223B"/>
    <w:rsid w:val="00EE2652"/>
    <w:rsid w:val="00EE2685"/>
    <w:rsid w:val="00EE2764"/>
    <w:rsid w:val="00EE2917"/>
    <w:rsid w:val="00EE2BE9"/>
    <w:rsid w:val="00EE2C35"/>
    <w:rsid w:val="00EE2C9E"/>
    <w:rsid w:val="00EE2E9A"/>
    <w:rsid w:val="00EE30A5"/>
    <w:rsid w:val="00EE336A"/>
    <w:rsid w:val="00EE39B3"/>
    <w:rsid w:val="00EE3B77"/>
    <w:rsid w:val="00EE3F44"/>
    <w:rsid w:val="00EE403B"/>
    <w:rsid w:val="00EE4165"/>
    <w:rsid w:val="00EE4409"/>
    <w:rsid w:val="00EE475A"/>
    <w:rsid w:val="00EE4F77"/>
    <w:rsid w:val="00EE5082"/>
    <w:rsid w:val="00EE5AB7"/>
    <w:rsid w:val="00EE5B5D"/>
    <w:rsid w:val="00EE5C0A"/>
    <w:rsid w:val="00EE5D37"/>
    <w:rsid w:val="00EE66A9"/>
    <w:rsid w:val="00EE6C04"/>
    <w:rsid w:val="00EE6EB0"/>
    <w:rsid w:val="00EE7008"/>
    <w:rsid w:val="00EE7BD0"/>
    <w:rsid w:val="00EF00BE"/>
    <w:rsid w:val="00EF03A4"/>
    <w:rsid w:val="00EF06B5"/>
    <w:rsid w:val="00EF0BC2"/>
    <w:rsid w:val="00EF0FC0"/>
    <w:rsid w:val="00EF113D"/>
    <w:rsid w:val="00EF1605"/>
    <w:rsid w:val="00EF160B"/>
    <w:rsid w:val="00EF1659"/>
    <w:rsid w:val="00EF1706"/>
    <w:rsid w:val="00EF1C1D"/>
    <w:rsid w:val="00EF27FB"/>
    <w:rsid w:val="00EF2A7C"/>
    <w:rsid w:val="00EF2D00"/>
    <w:rsid w:val="00EF2FCC"/>
    <w:rsid w:val="00EF309F"/>
    <w:rsid w:val="00EF3344"/>
    <w:rsid w:val="00EF39A3"/>
    <w:rsid w:val="00EF3DC9"/>
    <w:rsid w:val="00EF3FD1"/>
    <w:rsid w:val="00EF4539"/>
    <w:rsid w:val="00EF4F35"/>
    <w:rsid w:val="00EF520D"/>
    <w:rsid w:val="00EF5279"/>
    <w:rsid w:val="00EF5839"/>
    <w:rsid w:val="00EF5E4F"/>
    <w:rsid w:val="00EF5FA7"/>
    <w:rsid w:val="00EF61D7"/>
    <w:rsid w:val="00EF6513"/>
    <w:rsid w:val="00EF6D5F"/>
    <w:rsid w:val="00EF6DDF"/>
    <w:rsid w:val="00EF6EAA"/>
    <w:rsid w:val="00EF7415"/>
    <w:rsid w:val="00EF754C"/>
    <w:rsid w:val="00EF758C"/>
    <w:rsid w:val="00EF7729"/>
    <w:rsid w:val="00EF798F"/>
    <w:rsid w:val="00EF79AF"/>
    <w:rsid w:val="00EF7E7B"/>
    <w:rsid w:val="00F001C5"/>
    <w:rsid w:val="00F0035A"/>
    <w:rsid w:val="00F00506"/>
    <w:rsid w:val="00F00862"/>
    <w:rsid w:val="00F00BC2"/>
    <w:rsid w:val="00F00C97"/>
    <w:rsid w:val="00F01036"/>
    <w:rsid w:val="00F01365"/>
    <w:rsid w:val="00F013F0"/>
    <w:rsid w:val="00F014E8"/>
    <w:rsid w:val="00F016C0"/>
    <w:rsid w:val="00F0170F"/>
    <w:rsid w:val="00F01747"/>
    <w:rsid w:val="00F019EB"/>
    <w:rsid w:val="00F01D85"/>
    <w:rsid w:val="00F024A7"/>
    <w:rsid w:val="00F03205"/>
    <w:rsid w:val="00F0340F"/>
    <w:rsid w:val="00F03E24"/>
    <w:rsid w:val="00F0458A"/>
    <w:rsid w:val="00F04785"/>
    <w:rsid w:val="00F04A4C"/>
    <w:rsid w:val="00F04A6C"/>
    <w:rsid w:val="00F054A3"/>
    <w:rsid w:val="00F05726"/>
    <w:rsid w:val="00F05BEB"/>
    <w:rsid w:val="00F05CB8"/>
    <w:rsid w:val="00F05D75"/>
    <w:rsid w:val="00F05E12"/>
    <w:rsid w:val="00F0620A"/>
    <w:rsid w:val="00F06E37"/>
    <w:rsid w:val="00F06E88"/>
    <w:rsid w:val="00F071E3"/>
    <w:rsid w:val="00F071F5"/>
    <w:rsid w:val="00F07276"/>
    <w:rsid w:val="00F07AC4"/>
    <w:rsid w:val="00F07C57"/>
    <w:rsid w:val="00F07D4C"/>
    <w:rsid w:val="00F07F49"/>
    <w:rsid w:val="00F1001E"/>
    <w:rsid w:val="00F10570"/>
    <w:rsid w:val="00F10A4A"/>
    <w:rsid w:val="00F10ABD"/>
    <w:rsid w:val="00F10E3F"/>
    <w:rsid w:val="00F11276"/>
    <w:rsid w:val="00F11DE4"/>
    <w:rsid w:val="00F12182"/>
    <w:rsid w:val="00F123B0"/>
    <w:rsid w:val="00F12698"/>
    <w:rsid w:val="00F13662"/>
    <w:rsid w:val="00F1371F"/>
    <w:rsid w:val="00F139B8"/>
    <w:rsid w:val="00F13DEC"/>
    <w:rsid w:val="00F13E2A"/>
    <w:rsid w:val="00F14745"/>
    <w:rsid w:val="00F14BA8"/>
    <w:rsid w:val="00F157A8"/>
    <w:rsid w:val="00F15806"/>
    <w:rsid w:val="00F15C93"/>
    <w:rsid w:val="00F1622E"/>
    <w:rsid w:val="00F16752"/>
    <w:rsid w:val="00F168A9"/>
    <w:rsid w:val="00F16A38"/>
    <w:rsid w:val="00F16A60"/>
    <w:rsid w:val="00F16CAE"/>
    <w:rsid w:val="00F16EB1"/>
    <w:rsid w:val="00F171E6"/>
    <w:rsid w:val="00F172A1"/>
    <w:rsid w:val="00F17B47"/>
    <w:rsid w:val="00F17BA5"/>
    <w:rsid w:val="00F17C8B"/>
    <w:rsid w:val="00F17ED6"/>
    <w:rsid w:val="00F200C4"/>
    <w:rsid w:val="00F202A9"/>
    <w:rsid w:val="00F21393"/>
    <w:rsid w:val="00F215B1"/>
    <w:rsid w:val="00F21674"/>
    <w:rsid w:val="00F2179B"/>
    <w:rsid w:val="00F217F6"/>
    <w:rsid w:val="00F21843"/>
    <w:rsid w:val="00F22426"/>
    <w:rsid w:val="00F22799"/>
    <w:rsid w:val="00F2291B"/>
    <w:rsid w:val="00F22C01"/>
    <w:rsid w:val="00F22C73"/>
    <w:rsid w:val="00F230B5"/>
    <w:rsid w:val="00F2352F"/>
    <w:rsid w:val="00F23908"/>
    <w:rsid w:val="00F24152"/>
    <w:rsid w:val="00F241DE"/>
    <w:rsid w:val="00F2446B"/>
    <w:rsid w:val="00F24C14"/>
    <w:rsid w:val="00F24D79"/>
    <w:rsid w:val="00F24E47"/>
    <w:rsid w:val="00F25CD5"/>
    <w:rsid w:val="00F25E68"/>
    <w:rsid w:val="00F2602A"/>
    <w:rsid w:val="00F26544"/>
    <w:rsid w:val="00F26B11"/>
    <w:rsid w:val="00F26B6E"/>
    <w:rsid w:val="00F26C38"/>
    <w:rsid w:val="00F26DC1"/>
    <w:rsid w:val="00F279B8"/>
    <w:rsid w:val="00F279D8"/>
    <w:rsid w:val="00F27BA1"/>
    <w:rsid w:val="00F27F87"/>
    <w:rsid w:val="00F310C2"/>
    <w:rsid w:val="00F31D60"/>
    <w:rsid w:val="00F31F09"/>
    <w:rsid w:val="00F32359"/>
    <w:rsid w:val="00F3256B"/>
    <w:rsid w:val="00F32982"/>
    <w:rsid w:val="00F32C46"/>
    <w:rsid w:val="00F32E7E"/>
    <w:rsid w:val="00F331B7"/>
    <w:rsid w:val="00F334B6"/>
    <w:rsid w:val="00F33594"/>
    <w:rsid w:val="00F33A13"/>
    <w:rsid w:val="00F341B7"/>
    <w:rsid w:val="00F341D6"/>
    <w:rsid w:val="00F34210"/>
    <w:rsid w:val="00F3425C"/>
    <w:rsid w:val="00F3443E"/>
    <w:rsid w:val="00F34C81"/>
    <w:rsid w:val="00F3508E"/>
    <w:rsid w:val="00F35117"/>
    <w:rsid w:val="00F351A3"/>
    <w:rsid w:val="00F3537B"/>
    <w:rsid w:val="00F353F9"/>
    <w:rsid w:val="00F35A00"/>
    <w:rsid w:val="00F35A47"/>
    <w:rsid w:val="00F35D58"/>
    <w:rsid w:val="00F36115"/>
    <w:rsid w:val="00F36462"/>
    <w:rsid w:val="00F36748"/>
    <w:rsid w:val="00F369D5"/>
    <w:rsid w:val="00F36AAA"/>
    <w:rsid w:val="00F36F97"/>
    <w:rsid w:val="00F37013"/>
    <w:rsid w:val="00F3717C"/>
    <w:rsid w:val="00F37292"/>
    <w:rsid w:val="00F37E41"/>
    <w:rsid w:val="00F401A9"/>
    <w:rsid w:val="00F4037F"/>
    <w:rsid w:val="00F40760"/>
    <w:rsid w:val="00F40F1B"/>
    <w:rsid w:val="00F41209"/>
    <w:rsid w:val="00F412EA"/>
    <w:rsid w:val="00F41519"/>
    <w:rsid w:val="00F41544"/>
    <w:rsid w:val="00F41691"/>
    <w:rsid w:val="00F4189F"/>
    <w:rsid w:val="00F4197C"/>
    <w:rsid w:val="00F41CC9"/>
    <w:rsid w:val="00F41DF8"/>
    <w:rsid w:val="00F42DD4"/>
    <w:rsid w:val="00F42F8A"/>
    <w:rsid w:val="00F42F8C"/>
    <w:rsid w:val="00F42FC6"/>
    <w:rsid w:val="00F430A9"/>
    <w:rsid w:val="00F433AA"/>
    <w:rsid w:val="00F4361D"/>
    <w:rsid w:val="00F44124"/>
    <w:rsid w:val="00F44186"/>
    <w:rsid w:val="00F441C3"/>
    <w:rsid w:val="00F443CC"/>
    <w:rsid w:val="00F44559"/>
    <w:rsid w:val="00F4507E"/>
    <w:rsid w:val="00F45111"/>
    <w:rsid w:val="00F451DC"/>
    <w:rsid w:val="00F45652"/>
    <w:rsid w:val="00F45700"/>
    <w:rsid w:val="00F4580F"/>
    <w:rsid w:val="00F45B52"/>
    <w:rsid w:val="00F45FAC"/>
    <w:rsid w:val="00F46706"/>
    <w:rsid w:val="00F468CF"/>
    <w:rsid w:val="00F469AA"/>
    <w:rsid w:val="00F46CFC"/>
    <w:rsid w:val="00F4725C"/>
    <w:rsid w:val="00F47312"/>
    <w:rsid w:val="00F505AF"/>
    <w:rsid w:val="00F5061E"/>
    <w:rsid w:val="00F50981"/>
    <w:rsid w:val="00F509E0"/>
    <w:rsid w:val="00F513B7"/>
    <w:rsid w:val="00F5143A"/>
    <w:rsid w:val="00F51DF8"/>
    <w:rsid w:val="00F52089"/>
    <w:rsid w:val="00F523E6"/>
    <w:rsid w:val="00F5264D"/>
    <w:rsid w:val="00F52669"/>
    <w:rsid w:val="00F52673"/>
    <w:rsid w:val="00F52777"/>
    <w:rsid w:val="00F52AEF"/>
    <w:rsid w:val="00F52C10"/>
    <w:rsid w:val="00F52D6B"/>
    <w:rsid w:val="00F52DBB"/>
    <w:rsid w:val="00F52E7F"/>
    <w:rsid w:val="00F52EA2"/>
    <w:rsid w:val="00F52F93"/>
    <w:rsid w:val="00F531E1"/>
    <w:rsid w:val="00F533D5"/>
    <w:rsid w:val="00F5362D"/>
    <w:rsid w:val="00F53708"/>
    <w:rsid w:val="00F53854"/>
    <w:rsid w:val="00F53AB8"/>
    <w:rsid w:val="00F54052"/>
    <w:rsid w:val="00F5406D"/>
    <w:rsid w:val="00F54191"/>
    <w:rsid w:val="00F5439F"/>
    <w:rsid w:val="00F544DD"/>
    <w:rsid w:val="00F54830"/>
    <w:rsid w:val="00F55024"/>
    <w:rsid w:val="00F5503A"/>
    <w:rsid w:val="00F550BD"/>
    <w:rsid w:val="00F55A81"/>
    <w:rsid w:val="00F55B5C"/>
    <w:rsid w:val="00F5626D"/>
    <w:rsid w:val="00F566A6"/>
    <w:rsid w:val="00F56FB7"/>
    <w:rsid w:val="00F57D44"/>
    <w:rsid w:val="00F607E6"/>
    <w:rsid w:val="00F60A5A"/>
    <w:rsid w:val="00F60CEB"/>
    <w:rsid w:val="00F61049"/>
    <w:rsid w:val="00F61523"/>
    <w:rsid w:val="00F61538"/>
    <w:rsid w:val="00F61DC4"/>
    <w:rsid w:val="00F61E22"/>
    <w:rsid w:val="00F62347"/>
    <w:rsid w:val="00F62891"/>
    <w:rsid w:val="00F62A6E"/>
    <w:rsid w:val="00F62DB0"/>
    <w:rsid w:val="00F63AF0"/>
    <w:rsid w:val="00F63C58"/>
    <w:rsid w:val="00F63DAD"/>
    <w:rsid w:val="00F63DB6"/>
    <w:rsid w:val="00F643C3"/>
    <w:rsid w:val="00F6473D"/>
    <w:rsid w:val="00F656A0"/>
    <w:rsid w:val="00F65DC4"/>
    <w:rsid w:val="00F661FE"/>
    <w:rsid w:val="00F66292"/>
    <w:rsid w:val="00F66A81"/>
    <w:rsid w:val="00F66FEE"/>
    <w:rsid w:val="00F670C1"/>
    <w:rsid w:val="00F671AA"/>
    <w:rsid w:val="00F67447"/>
    <w:rsid w:val="00F67AF2"/>
    <w:rsid w:val="00F67B51"/>
    <w:rsid w:val="00F70069"/>
    <w:rsid w:val="00F701D5"/>
    <w:rsid w:val="00F707DE"/>
    <w:rsid w:val="00F70AFC"/>
    <w:rsid w:val="00F71F67"/>
    <w:rsid w:val="00F72BC5"/>
    <w:rsid w:val="00F72C25"/>
    <w:rsid w:val="00F73191"/>
    <w:rsid w:val="00F7352B"/>
    <w:rsid w:val="00F73662"/>
    <w:rsid w:val="00F739C8"/>
    <w:rsid w:val="00F73D39"/>
    <w:rsid w:val="00F73D7E"/>
    <w:rsid w:val="00F73E0B"/>
    <w:rsid w:val="00F743A8"/>
    <w:rsid w:val="00F744E6"/>
    <w:rsid w:val="00F74686"/>
    <w:rsid w:val="00F7474D"/>
    <w:rsid w:val="00F74766"/>
    <w:rsid w:val="00F74D15"/>
    <w:rsid w:val="00F74DB8"/>
    <w:rsid w:val="00F74E46"/>
    <w:rsid w:val="00F75329"/>
    <w:rsid w:val="00F754C0"/>
    <w:rsid w:val="00F75957"/>
    <w:rsid w:val="00F75D13"/>
    <w:rsid w:val="00F75E88"/>
    <w:rsid w:val="00F7610C"/>
    <w:rsid w:val="00F765B2"/>
    <w:rsid w:val="00F7698B"/>
    <w:rsid w:val="00F76E96"/>
    <w:rsid w:val="00F77062"/>
    <w:rsid w:val="00F771FA"/>
    <w:rsid w:val="00F773DC"/>
    <w:rsid w:val="00F7743C"/>
    <w:rsid w:val="00F77520"/>
    <w:rsid w:val="00F7790C"/>
    <w:rsid w:val="00F77B7C"/>
    <w:rsid w:val="00F77E6F"/>
    <w:rsid w:val="00F8094A"/>
    <w:rsid w:val="00F80E7C"/>
    <w:rsid w:val="00F80EA9"/>
    <w:rsid w:val="00F810A8"/>
    <w:rsid w:val="00F81A0F"/>
    <w:rsid w:val="00F81B6A"/>
    <w:rsid w:val="00F81E39"/>
    <w:rsid w:val="00F828A5"/>
    <w:rsid w:val="00F82B14"/>
    <w:rsid w:val="00F82B38"/>
    <w:rsid w:val="00F831C4"/>
    <w:rsid w:val="00F831D4"/>
    <w:rsid w:val="00F831D9"/>
    <w:rsid w:val="00F834E8"/>
    <w:rsid w:val="00F83D69"/>
    <w:rsid w:val="00F83E40"/>
    <w:rsid w:val="00F84317"/>
    <w:rsid w:val="00F84325"/>
    <w:rsid w:val="00F84551"/>
    <w:rsid w:val="00F84AAC"/>
    <w:rsid w:val="00F84B5B"/>
    <w:rsid w:val="00F84C55"/>
    <w:rsid w:val="00F84F72"/>
    <w:rsid w:val="00F85182"/>
    <w:rsid w:val="00F8530B"/>
    <w:rsid w:val="00F8531C"/>
    <w:rsid w:val="00F85850"/>
    <w:rsid w:val="00F85FF6"/>
    <w:rsid w:val="00F8601C"/>
    <w:rsid w:val="00F86403"/>
    <w:rsid w:val="00F86A8C"/>
    <w:rsid w:val="00F86F19"/>
    <w:rsid w:val="00F87228"/>
    <w:rsid w:val="00F87818"/>
    <w:rsid w:val="00F8795C"/>
    <w:rsid w:val="00F87AA6"/>
    <w:rsid w:val="00F87BDA"/>
    <w:rsid w:val="00F87BDB"/>
    <w:rsid w:val="00F87DE9"/>
    <w:rsid w:val="00F90021"/>
    <w:rsid w:val="00F90213"/>
    <w:rsid w:val="00F907C9"/>
    <w:rsid w:val="00F907E8"/>
    <w:rsid w:val="00F90C53"/>
    <w:rsid w:val="00F90ECE"/>
    <w:rsid w:val="00F91049"/>
    <w:rsid w:val="00F9148B"/>
    <w:rsid w:val="00F91735"/>
    <w:rsid w:val="00F91813"/>
    <w:rsid w:val="00F9182B"/>
    <w:rsid w:val="00F91919"/>
    <w:rsid w:val="00F91A48"/>
    <w:rsid w:val="00F91C8A"/>
    <w:rsid w:val="00F91C96"/>
    <w:rsid w:val="00F92513"/>
    <w:rsid w:val="00F92608"/>
    <w:rsid w:val="00F926EE"/>
    <w:rsid w:val="00F92724"/>
    <w:rsid w:val="00F92954"/>
    <w:rsid w:val="00F92C1B"/>
    <w:rsid w:val="00F92CBF"/>
    <w:rsid w:val="00F92D3C"/>
    <w:rsid w:val="00F92F7C"/>
    <w:rsid w:val="00F932D5"/>
    <w:rsid w:val="00F9342B"/>
    <w:rsid w:val="00F9360E"/>
    <w:rsid w:val="00F937F0"/>
    <w:rsid w:val="00F93900"/>
    <w:rsid w:val="00F93F88"/>
    <w:rsid w:val="00F9400D"/>
    <w:rsid w:val="00F9452D"/>
    <w:rsid w:val="00F94C11"/>
    <w:rsid w:val="00F94F90"/>
    <w:rsid w:val="00F9506F"/>
    <w:rsid w:val="00F950F7"/>
    <w:rsid w:val="00F95370"/>
    <w:rsid w:val="00F95378"/>
    <w:rsid w:val="00F95520"/>
    <w:rsid w:val="00F95A62"/>
    <w:rsid w:val="00F95D00"/>
    <w:rsid w:val="00F95ED0"/>
    <w:rsid w:val="00F96366"/>
    <w:rsid w:val="00F96625"/>
    <w:rsid w:val="00F96965"/>
    <w:rsid w:val="00F97C85"/>
    <w:rsid w:val="00FA010D"/>
    <w:rsid w:val="00FA04FD"/>
    <w:rsid w:val="00FA08B1"/>
    <w:rsid w:val="00FA0ECF"/>
    <w:rsid w:val="00FA0ED1"/>
    <w:rsid w:val="00FA102F"/>
    <w:rsid w:val="00FA11C2"/>
    <w:rsid w:val="00FA122C"/>
    <w:rsid w:val="00FA1523"/>
    <w:rsid w:val="00FA1C61"/>
    <w:rsid w:val="00FA1EF7"/>
    <w:rsid w:val="00FA2394"/>
    <w:rsid w:val="00FA269B"/>
    <w:rsid w:val="00FA2E9B"/>
    <w:rsid w:val="00FA34C7"/>
    <w:rsid w:val="00FA35AF"/>
    <w:rsid w:val="00FA398E"/>
    <w:rsid w:val="00FA3C0E"/>
    <w:rsid w:val="00FA434C"/>
    <w:rsid w:val="00FA4926"/>
    <w:rsid w:val="00FA4D24"/>
    <w:rsid w:val="00FA540F"/>
    <w:rsid w:val="00FA5479"/>
    <w:rsid w:val="00FA568D"/>
    <w:rsid w:val="00FA58F4"/>
    <w:rsid w:val="00FA5E7E"/>
    <w:rsid w:val="00FA67EE"/>
    <w:rsid w:val="00FA6D01"/>
    <w:rsid w:val="00FA70E1"/>
    <w:rsid w:val="00FA721B"/>
    <w:rsid w:val="00FA7701"/>
    <w:rsid w:val="00FA7D76"/>
    <w:rsid w:val="00FA7EFE"/>
    <w:rsid w:val="00FB0241"/>
    <w:rsid w:val="00FB0279"/>
    <w:rsid w:val="00FB07DE"/>
    <w:rsid w:val="00FB0B43"/>
    <w:rsid w:val="00FB0CD9"/>
    <w:rsid w:val="00FB0EEE"/>
    <w:rsid w:val="00FB1008"/>
    <w:rsid w:val="00FB1086"/>
    <w:rsid w:val="00FB11F1"/>
    <w:rsid w:val="00FB13BB"/>
    <w:rsid w:val="00FB1BA5"/>
    <w:rsid w:val="00FB2A87"/>
    <w:rsid w:val="00FB3251"/>
    <w:rsid w:val="00FB3419"/>
    <w:rsid w:val="00FB35D6"/>
    <w:rsid w:val="00FB38DC"/>
    <w:rsid w:val="00FB413B"/>
    <w:rsid w:val="00FB4534"/>
    <w:rsid w:val="00FB49EB"/>
    <w:rsid w:val="00FB59C3"/>
    <w:rsid w:val="00FB60F5"/>
    <w:rsid w:val="00FB62B8"/>
    <w:rsid w:val="00FB64A7"/>
    <w:rsid w:val="00FB65BC"/>
    <w:rsid w:val="00FB6F8C"/>
    <w:rsid w:val="00FB73C6"/>
    <w:rsid w:val="00FB750A"/>
    <w:rsid w:val="00FC02EC"/>
    <w:rsid w:val="00FC03DC"/>
    <w:rsid w:val="00FC08DB"/>
    <w:rsid w:val="00FC0A50"/>
    <w:rsid w:val="00FC0A7D"/>
    <w:rsid w:val="00FC0C41"/>
    <w:rsid w:val="00FC261E"/>
    <w:rsid w:val="00FC2A01"/>
    <w:rsid w:val="00FC2B78"/>
    <w:rsid w:val="00FC2FD3"/>
    <w:rsid w:val="00FC33D3"/>
    <w:rsid w:val="00FC35AD"/>
    <w:rsid w:val="00FC36AB"/>
    <w:rsid w:val="00FC40E6"/>
    <w:rsid w:val="00FC422B"/>
    <w:rsid w:val="00FC4A18"/>
    <w:rsid w:val="00FC4DD0"/>
    <w:rsid w:val="00FC4E82"/>
    <w:rsid w:val="00FC589F"/>
    <w:rsid w:val="00FC58F6"/>
    <w:rsid w:val="00FC5C13"/>
    <w:rsid w:val="00FC6022"/>
    <w:rsid w:val="00FC60AE"/>
    <w:rsid w:val="00FC629C"/>
    <w:rsid w:val="00FC6509"/>
    <w:rsid w:val="00FC6DD0"/>
    <w:rsid w:val="00FC7300"/>
    <w:rsid w:val="00FC780D"/>
    <w:rsid w:val="00FC7A4A"/>
    <w:rsid w:val="00FC7FF6"/>
    <w:rsid w:val="00FD045A"/>
    <w:rsid w:val="00FD047E"/>
    <w:rsid w:val="00FD04F7"/>
    <w:rsid w:val="00FD07D7"/>
    <w:rsid w:val="00FD0BB1"/>
    <w:rsid w:val="00FD0C67"/>
    <w:rsid w:val="00FD0CB3"/>
    <w:rsid w:val="00FD0D51"/>
    <w:rsid w:val="00FD0F49"/>
    <w:rsid w:val="00FD0FF5"/>
    <w:rsid w:val="00FD144E"/>
    <w:rsid w:val="00FD14DC"/>
    <w:rsid w:val="00FD1799"/>
    <w:rsid w:val="00FD1828"/>
    <w:rsid w:val="00FD19B6"/>
    <w:rsid w:val="00FD1C0A"/>
    <w:rsid w:val="00FD1EC0"/>
    <w:rsid w:val="00FD2290"/>
    <w:rsid w:val="00FD23D4"/>
    <w:rsid w:val="00FD24A5"/>
    <w:rsid w:val="00FD2550"/>
    <w:rsid w:val="00FD2759"/>
    <w:rsid w:val="00FD27FF"/>
    <w:rsid w:val="00FD2848"/>
    <w:rsid w:val="00FD2F5A"/>
    <w:rsid w:val="00FD3384"/>
    <w:rsid w:val="00FD381C"/>
    <w:rsid w:val="00FD3962"/>
    <w:rsid w:val="00FD4B38"/>
    <w:rsid w:val="00FD5264"/>
    <w:rsid w:val="00FD527F"/>
    <w:rsid w:val="00FD53D8"/>
    <w:rsid w:val="00FD54A6"/>
    <w:rsid w:val="00FD5746"/>
    <w:rsid w:val="00FD588C"/>
    <w:rsid w:val="00FD5DB9"/>
    <w:rsid w:val="00FD6483"/>
    <w:rsid w:val="00FD6D3A"/>
    <w:rsid w:val="00FD6F9D"/>
    <w:rsid w:val="00FD74A2"/>
    <w:rsid w:val="00FD74CB"/>
    <w:rsid w:val="00FD7633"/>
    <w:rsid w:val="00FD76CF"/>
    <w:rsid w:val="00FD77FA"/>
    <w:rsid w:val="00FD7E3D"/>
    <w:rsid w:val="00FE0093"/>
    <w:rsid w:val="00FE00BE"/>
    <w:rsid w:val="00FE0849"/>
    <w:rsid w:val="00FE09E8"/>
    <w:rsid w:val="00FE0A37"/>
    <w:rsid w:val="00FE0B27"/>
    <w:rsid w:val="00FE1206"/>
    <w:rsid w:val="00FE1270"/>
    <w:rsid w:val="00FE1CD3"/>
    <w:rsid w:val="00FE1DAA"/>
    <w:rsid w:val="00FE2404"/>
    <w:rsid w:val="00FE2D0C"/>
    <w:rsid w:val="00FE3917"/>
    <w:rsid w:val="00FE3946"/>
    <w:rsid w:val="00FE3CC4"/>
    <w:rsid w:val="00FE3D3E"/>
    <w:rsid w:val="00FE43DE"/>
    <w:rsid w:val="00FE46A2"/>
    <w:rsid w:val="00FE4923"/>
    <w:rsid w:val="00FE4D12"/>
    <w:rsid w:val="00FE554D"/>
    <w:rsid w:val="00FE57EA"/>
    <w:rsid w:val="00FE5A12"/>
    <w:rsid w:val="00FE6012"/>
    <w:rsid w:val="00FE6A80"/>
    <w:rsid w:val="00FE6DC5"/>
    <w:rsid w:val="00FE742F"/>
    <w:rsid w:val="00FE7654"/>
    <w:rsid w:val="00FE7A4B"/>
    <w:rsid w:val="00FE7E68"/>
    <w:rsid w:val="00FF00FE"/>
    <w:rsid w:val="00FF023C"/>
    <w:rsid w:val="00FF0AAD"/>
    <w:rsid w:val="00FF0CB2"/>
    <w:rsid w:val="00FF13CF"/>
    <w:rsid w:val="00FF168D"/>
    <w:rsid w:val="00FF1804"/>
    <w:rsid w:val="00FF1AF6"/>
    <w:rsid w:val="00FF24E8"/>
    <w:rsid w:val="00FF26FB"/>
    <w:rsid w:val="00FF273D"/>
    <w:rsid w:val="00FF2832"/>
    <w:rsid w:val="00FF29A2"/>
    <w:rsid w:val="00FF2BE7"/>
    <w:rsid w:val="00FF2CAF"/>
    <w:rsid w:val="00FF2E7A"/>
    <w:rsid w:val="00FF302D"/>
    <w:rsid w:val="00FF3566"/>
    <w:rsid w:val="00FF377E"/>
    <w:rsid w:val="00FF386C"/>
    <w:rsid w:val="00FF395E"/>
    <w:rsid w:val="00FF3DA7"/>
    <w:rsid w:val="00FF3F1F"/>
    <w:rsid w:val="00FF4328"/>
    <w:rsid w:val="00FF456C"/>
    <w:rsid w:val="00FF4AD6"/>
    <w:rsid w:val="00FF4BE4"/>
    <w:rsid w:val="00FF4F51"/>
    <w:rsid w:val="00FF50B3"/>
    <w:rsid w:val="00FF525F"/>
    <w:rsid w:val="00FF556C"/>
    <w:rsid w:val="00FF5E5C"/>
    <w:rsid w:val="00FF5F97"/>
    <w:rsid w:val="00FF632B"/>
    <w:rsid w:val="00FF66CD"/>
    <w:rsid w:val="00FF69AF"/>
    <w:rsid w:val="00FF6D4F"/>
    <w:rsid w:val="00FF7192"/>
    <w:rsid w:val="00FF77FD"/>
    <w:rsid w:val="00FF7DE4"/>
    <w:rsid w:val="010F1F42"/>
    <w:rsid w:val="010F940B"/>
    <w:rsid w:val="01231EC5"/>
    <w:rsid w:val="013C918D"/>
    <w:rsid w:val="014241EB"/>
    <w:rsid w:val="017896A0"/>
    <w:rsid w:val="018C5A4D"/>
    <w:rsid w:val="01A8FB00"/>
    <w:rsid w:val="01D677D0"/>
    <w:rsid w:val="01E74146"/>
    <w:rsid w:val="01FE6DCB"/>
    <w:rsid w:val="020455CB"/>
    <w:rsid w:val="020D982B"/>
    <w:rsid w:val="0212FE3E"/>
    <w:rsid w:val="0219E334"/>
    <w:rsid w:val="0222D977"/>
    <w:rsid w:val="022B214A"/>
    <w:rsid w:val="023666F9"/>
    <w:rsid w:val="0268DBFD"/>
    <w:rsid w:val="026CF942"/>
    <w:rsid w:val="027F859D"/>
    <w:rsid w:val="02C0E622"/>
    <w:rsid w:val="02E7E436"/>
    <w:rsid w:val="0409C6EC"/>
    <w:rsid w:val="0484E308"/>
    <w:rsid w:val="0498511F"/>
    <w:rsid w:val="0499E71D"/>
    <w:rsid w:val="04BB6B44"/>
    <w:rsid w:val="04D364B1"/>
    <w:rsid w:val="050D51D5"/>
    <w:rsid w:val="052B2A0E"/>
    <w:rsid w:val="052BEEFD"/>
    <w:rsid w:val="059C2B4E"/>
    <w:rsid w:val="05B1ABA3"/>
    <w:rsid w:val="05B2A7B5"/>
    <w:rsid w:val="061D2FAA"/>
    <w:rsid w:val="06556C33"/>
    <w:rsid w:val="06834D95"/>
    <w:rsid w:val="06868176"/>
    <w:rsid w:val="06903E28"/>
    <w:rsid w:val="06D07A57"/>
    <w:rsid w:val="071A0507"/>
    <w:rsid w:val="075C8161"/>
    <w:rsid w:val="0760DC1B"/>
    <w:rsid w:val="077C6419"/>
    <w:rsid w:val="078AD43F"/>
    <w:rsid w:val="0792A83D"/>
    <w:rsid w:val="07BE4787"/>
    <w:rsid w:val="07F31F26"/>
    <w:rsid w:val="081A82D7"/>
    <w:rsid w:val="0867EBAC"/>
    <w:rsid w:val="08B52A69"/>
    <w:rsid w:val="08CA6AEA"/>
    <w:rsid w:val="0924F6C0"/>
    <w:rsid w:val="0957B054"/>
    <w:rsid w:val="09878754"/>
    <w:rsid w:val="09AF8CA8"/>
    <w:rsid w:val="09B741AA"/>
    <w:rsid w:val="09DC5A7F"/>
    <w:rsid w:val="09FE2FE6"/>
    <w:rsid w:val="0A162398"/>
    <w:rsid w:val="0A16DCC9"/>
    <w:rsid w:val="0A40A8BD"/>
    <w:rsid w:val="0A6DE7AB"/>
    <w:rsid w:val="0AE60660"/>
    <w:rsid w:val="0AFFA87F"/>
    <w:rsid w:val="0B0E7030"/>
    <w:rsid w:val="0BA01E38"/>
    <w:rsid w:val="0BCE5A7B"/>
    <w:rsid w:val="0BD2ED07"/>
    <w:rsid w:val="0BEAE674"/>
    <w:rsid w:val="0C3503C8"/>
    <w:rsid w:val="0C66EEF8"/>
    <w:rsid w:val="0C7C5C8F"/>
    <w:rsid w:val="0C7C8F07"/>
    <w:rsid w:val="0CCC77ED"/>
    <w:rsid w:val="0D38B4D0"/>
    <w:rsid w:val="0D7CD5C5"/>
    <w:rsid w:val="0D94CA7E"/>
    <w:rsid w:val="0D9B27E4"/>
    <w:rsid w:val="0DACC3EB"/>
    <w:rsid w:val="0DD14B1C"/>
    <w:rsid w:val="0E1120EC"/>
    <w:rsid w:val="0E533DC2"/>
    <w:rsid w:val="0E75B313"/>
    <w:rsid w:val="0E84E9AA"/>
    <w:rsid w:val="0ED0587F"/>
    <w:rsid w:val="0F0563C5"/>
    <w:rsid w:val="0F21BEA7"/>
    <w:rsid w:val="0F6EA162"/>
    <w:rsid w:val="0F78796E"/>
    <w:rsid w:val="0FCDE961"/>
    <w:rsid w:val="0FF36441"/>
    <w:rsid w:val="0FFDB876"/>
    <w:rsid w:val="104E0548"/>
    <w:rsid w:val="105A4662"/>
    <w:rsid w:val="1085E427"/>
    <w:rsid w:val="10ABF4EC"/>
    <w:rsid w:val="10EDF93F"/>
    <w:rsid w:val="1138A4E2"/>
    <w:rsid w:val="114B88AB"/>
    <w:rsid w:val="116BD4F4"/>
    <w:rsid w:val="116DE4DF"/>
    <w:rsid w:val="11BFF366"/>
    <w:rsid w:val="11E76245"/>
    <w:rsid w:val="11F85090"/>
    <w:rsid w:val="1210122B"/>
    <w:rsid w:val="122BFB86"/>
    <w:rsid w:val="122DDA18"/>
    <w:rsid w:val="123687B7"/>
    <w:rsid w:val="12AB0BB2"/>
    <w:rsid w:val="12DAF25B"/>
    <w:rsid w:val="12E191D9"/>
    <w:rsid w:val="12E7CC80"/>
    <w:rsid w:val="13346506"/>
    <w:rsid w:val="134923E2"/>
    <w:rsid w:val="1361291C"/>
    <w:rsid w:val="1363F6CE"/>
    <w:rsid w:val="13CFDC6D"/>
    <w:rsid w:val="13F593B2"/>
    <w:rsid w:val="1422C405"/>
    <w:rsid w:val="14313D56"/>
    <w:rsid w:val="1477B750"/>
    <w:rsid w:val="1485D288"/>
    <w:rsid w:val="14BF41EB"/>
    <w:rsid w:val="14D1ECB4"/>
    <w:rsid w:val="152AA9CD"/>
    <w:rsid w:val="152C5B76"/>
    <w:rsid w:val="154303FC"/>
    <w:rsid w:val="15528471"/>
    <w:rsid w:val="15532BBA"/>
    <w:rsid w:val="1565C757"/>
    <w:rsid w:val="1586BEEA"/>
    <w:rsid w:val="15B74AE0"/>
    <w:rsid w:val="15C634D4"/>
    <w:rsid w:val="15F972C0"/>
    <w:rsid w:val="16EE54D2"/>
    <w:rsid w:val="1714D660"/>
    <w:rsid w:val="173F9E3B"/>
    <w:rsid w:val="17580531"/>
    <w:rsid w:val="176B5721"/>
    <w:rsid w:val="17ED8A65"/>
    <w:rsid w:val="1858CCE3"/>
    <w:rsid w:val="187005F0"/>
    <w:rsid w:val="188A2533"/>
    <w:rsid w:val="18A2A1D9"/>
    <w:rsid w:val="19158564"/>
    <w:rsid w:val="191E3280"/>
    <w:rsid w:val="1920265B"/>
    <w:rsid w:val="194C89EE"/>
    <w:rsid w:val="196720C6"/>
    <w:rsid w:val="19702AA4"/>
    <w:rsid w:val="197F9D6B"/>
    <w:rsid w:val="1980D6C3"/>
    <w:rsid w:val="1A01F08D"/>
    <w:rsid w:val="1A0C1B23"/>
    <w:rsid w:val="1A282A18"/>
    <w:rsid w:val="1A2D4AEC"/>
    <w:rsid w:val="1A30DAED"/>
    <w:rsid w:val="1A595C66"/>
    <w:rsid w:val="1A636593"/>
    <w:rsid w:val="1A961345"/>
    <w:rsid w:val="1ABBFDC1"/>
    <w:rsid w:val="1AE85A4F"/>
    <w:rsid w:val="1B5F47B7"/>
    <w:rsid w:val="1B61E57A"/>
    <w:rsid w:val="1B6ECB2E"/>
    <w:rsid w:val="1B9F480C"/>
    <w:rsid w:val="1BC1C5F5"/>
    <w:rsid w:val="1BE08CCE"/>
    <w:rsid w:val="1BE16794"/>
    <w:rsid w:val="1BF2E7BF"/>
    <w:rsid w:val="1BF81375"/>
    <w:rsid w:val="1C208B8F"/>
    <w:rsid w:val="1CC594CF"/>
    <w:rsid w:val="1D0AB2A3"/>
    <w:rsid w:val="1D1DEB4A"/>
    <w:rsid w:val="1D406AC6"/>
    <w:rsid w:val="1D85EB2E"/>
    <w:rsid w:val="1DB49236"/>
    <w:rsid w:val="1DBF1218"/>
    <w:rsid w:val="1E0B2B1B"/>
    <w:rsid w:val="1E8F2252"/>
    <w:rsid w:val="1EAAA2A0"/>
    <w:rsid w:val="1EC14EA8"/>
    <w:rsid w:val="1EE2DDE1"/>
    <w:rsid w:val="1F4CCF3D"/>
    <w:rsid w:val="1F9AE701"/>
    <w:rsid w:val="1FDAB7C2"/>
    <w:rsid w:val="1FEBCD22"/>
    <w:rsid w:val="1FFB3F85"/>
    <w:rsid w:val="204012FA"/>
    <w:rsid w:val="20645F78"/>
    <w:rsid w:val="207B73CD"/>
    <w:rsid w:val="20B12473"/>
    <w:rsid w:val="20B1BB49"/>
    <w:rsid w:val="20CC178C"/>
    <w:rsid w:val="213AF677"/>
    <w:rsid w:val="215499FC"/>
    <w:rsid w:val="215E366E"/>
    <w:rsid w:val="2161B4E1"/>
    <w:rsid w:val="21B560DE"/>
    <w:rsid w:val="21DC7FFE"/>
    <w:rsid w:val="21EFAC30"/>
    <w:rsid w:val="21FFBAA5"/>
    <w:rsid w:val="22E4D92A"/>
    <w:rsid w:val="22F413D9"/>
    <w:rsid w:val="2314CD5B"/>
    <w:rsid w:val="232CC6C8"/>
    <w:rsid w:val="237E5749"/>
    <w:rsid w:val="23B681D5"/>
    <w:rsid w:val="23E8A793"/>
    <w:rsid w:val="23F8F020"/>
    <w:rsid w:val="243B1204"/>
    <w:rsid w:val="24538FAE"/>
    <w:rsid w:val="249C2C75"/>
    <w:rsid w:val="24BA1813"/>
    <w:rsid w:val="24ED01A0"/>
    <w:rsid w:val="251BFE6C"/>
    <w:rsid w:val="2541AE10"/>
    <w:rsid w:val="257EBA3F"/>
    <w:rsid w:val="25DEBA39"/>
    <w:rsid w:val="263455AA"/>
    <w:rsid w:val="263FDD86"/>
    <w:rsid w:val="266004F6"/>
    <w:rsid w:val="2675DC59"/>
    <w:rsid w:val="26B95380"/>
    <w:rsid w:val="26DF9670"/>
    <w:rsid w:val="26F62B07"/>
    <w:rsid w:val="270C6622"/>
    <w:rsid w:val="2777462C"/>
    <w:rsid w:val="279D9C25"/>
    <w:rsid w:val="27A70635"/>
    <w:rsid w:val="27BD65A4"/>
    <w:rsid w:val="27DC143D"/>
    <w:rsid w:val="27E84BD1"/>
    <w:rsid w:val="284DE5AE"/>
    <w:rsid w:val="285F6F01"/>
    <w:rsid w:val="29111E4F"/>
    <w:rsid w:val="294A58CE"/>
    <w:rsid w:val="29903205"/>
    <w:rsid w:val="29F9E0DC"/>
    <w:rsid w:val="2A0E3C78"/>
    <w:rsid w:val="2A30FD84"/>
    <w:rsid w:val="2A38AF07"/>
    <w:rsid w:val="2A3EEABB"/>
    <w:rsid w:val="2A5E6A58"/>
    <w:rsid w:val="2A6DFF30"/>
    <w:rsid w:val="2AC61612"/>
    <w:rsid w:val="2AC90B6A"/>
    <w:rsid w:val="2B25A24B"/>
    <w:rsid w:val="2B8C76DC"/>
    <w:rsid w:val="2B9D14A8"/>
    <w:rsid w:val="2BCA72F2"/>
    <w:rsid w:val="2BE010F0"/>
    <w:rsid w:val="2C098895"/>
    <w:rsid w:val="2C1C58FE"/>
    <w:rsid w:val="2C536BAF"/>
    <w:rsid w:val="2C5691C5"/>
    <w:rsid w:val="2C87FC9A"/>
    <w:rsid w:val="2C99477D"/>
    <w:rsid w:val="2CB89FE4"/>
    <w:rsid w:val="2D07B652"/>
    <w:rsid w:val="2D1BBAFD"/>
    <w:rsid w:val="2D34253F"/>
    <w:rsid w:val="2D43A390"/>
    <w:rsid w:val="2D661E63"/>
    <w:rsid w:val="2D68399F"/>
    <w:rsid w:val="2D74DF5B"/>
    <w:rsid w:val="2D7A9C7C"/>
    <w:rsid w:val="2DB00A0C"/>
    <w:rsid w:val="2DB3553E"/>
    <w:rsid w:val="2E82E915"/>
    <w:rsid w:val="2EE3ACC9"/>
    <w:rsid w:val="2EF8B005"/>
    <w:rsid w:val="2F69F9FD"/>
    <w:rsid w:val="2F6C3E92"/>
    <w:rsid w:val="2FCBAFB6"/>
    <w:rsid w:val="30140753"/>
    <w:rsid w:val="3015223A"/>
    <w:rsid w:val="30266A6B"/>
    <w:rsid w:val="3088645F"/>
    <w:rsid w:val="30DB81CC"/>
    <w:rsid w:val="310EDF79"/>
    <w:rsid w:val="311C7CD1"/>
    <w:rsid w:val="3121D8D5"/>
    <w:rsid w:val="313C4101"/>
    <w:rsid w:val="318D5A5C"/>
    <w:rsid w:val="321282DD"/>
    <w:rsid w:val="322A4979"/>
    <w:rsid w:val="326A7AE2"/>
    <w:rsid w:val="327F21FA"/>
    <w:rsid w:val="32845AF1"/>
    <w:rsid w:val="329B383F"/>
    <w:rsid w:val="32B91919"/>
    <w:rsid w:val="32BD0798"/>
    <w:rsid w:val="32E79C14"/>
    <w:rsid w:val="32EB340B"/>
    <w:rsid w:val="32EE92FE"/>
    <w:rsid w:val="32F453FC"/>
    <w:rsid w:val="32FF231F"/>
    <w:rsid w:val="339F754C"/>
    <w:rsid w:val="33E1C650"/>
    <w:rsid w:val="33EBF41F"/>
    <w:rsid w:val="34033E63"/>
    <w:rsid w:val="3418F1A1"/>
    <w:rsid w:val="342B4D8D"/>
    <w:rsid w:val="342EC366"/>
    <w:rsid w:val="343E140B"/>
    <w:rsid w:val="34A842F3"/>
    <w:rsid w:val="34BC1A94"/>
    <w:rsid w:val="3500C6C8"/>
    <w:rsid w:val="35533B8D"/>
    <w:rsid w:val="357E118D"/>
    <w:rsid w:val="359F7EBD"/>
    <w:rsid w:val="35C5576F"/>
    <w:rsid w:val="35C6B713"/>
    <w:rsid w:val="35E4A87D"/>
    <w:rsid w:val="35EAE113"/>
    <w:rsid w:val="35ECF5B6"/>
    <w:rsid w:val="35F11789"/>
    <w:rsid w:val="35F47944"/>
    <w:rsid w:val="36378CA3"/>
    <w:rsid w:val="3654AAD1"/>
    <w:rsid w:val="36A20FF3"/>
    <w:rsid w:val="36C32607"/>
    <w:rsid w:val="370B60A9"/>
    <w:rsid w:val="374C8FD0"/>
    <w:rsid w:val="37703CD1"/>
    <w:rsid w:val="37731373"/>
    <w:rsid w:val="37FD16DC"/>
    <w:rsid w:val="38560070"/>
    <w:rsid w:val="385FE530"/>
    <w:rsid w:val="38AE367A"/>
    <w:rsid w:val="38B7DD5E"/>
    <w:rsid w:val="397A1EF1"/>
    <w:rsid w:val="39B9DAEC"/>
    <w:rsid w:val="39C3E1C2"/>
    <w:rsid w:val="39E81242"/>
    <w:rsid w:val="3A4AB5CA"/>
    <w:rsid w:val="3A8D96CF"/>
    <w:rsid w:val="3A98657E"/>
    <w:rsid w:val="3B0D62EE"/>
    <w:rsid w:val="3B410798"/>
    <w:rsid w:val="3B6ED22F"/>
    <w:rsid w:val="3B75386D"/>
    <w:rsid w:val="3BA7D1E8"/>
    <w:rsid w:val="3C480C12"/>
    <w:rsid w:val="3C4DE6B2"/>
    <w:rsid w:val="3C9ABE4F"/>
    <w:rsid w:val="3CE72E7C"/>
    <w:rsid w:val="3CFF03BE"/>
    <w:rsid w:val="3D273BE3"/>
    <w:rsid w:val="3D2BCE6F"/>
    <w:rsid w:val="3D810416"/>
    <w:rsid w:val="3DA11AF7"/>
    <w:rsid w:val="3DBBECDE"/>
    <w:rsid w:val="3DBD7702"/>
    <w:rsid w:val="3DC67CEC"/>
    <w:rsid w:val="3DE90431"/>
    <w:rsid w:val="3E2F38A2"/>
    <w:rsid w:val="3E4451BB"/>
    <w:rsid w:val="3E669082"/>
    <w:rsid w:val="3E6C6606"/>
    <w:rsid w:val="3E8730D0"/>
    <w:rsid w:val="3EA4226B"/>
    <w:rsid w:val="3EAEDABA"/>
    <w:rsid w:val="3EB3FB81"/>
    <w:rsid w:val="3EBDE320"/>
    <w:rsid w:val="3ECA4C39"/>
    <w:rsid w:val="3F64D2DE"/>
    <w:rsid w:val="3F7E5BAD"/>
    <w:rsid w:val="3FF9E453"/>
    <w:rsid w:val="401797E2"/>
    <w:rsid w:val="40365E90"/>
    <w:rsid w:val="40E82AB3"/>
    <w:rsid w:val="4111281F"/>
    <w:rsid w:val="41154BB8"/>
    <w:rsid w:val="413F2A7F"/>
    <w:rsid w:val="4196139E"/>
    <w:rsid w:val="41A406C8"/>
    <w:rsid w:val="41BDF481"/>
    <w:rsid w:val="41C338CE"/>
    <w:rsid w:val="424FAFDC"/>
    <w:rsid w:val="4254A80A"/>
    <w:rsid w:val="42AC3E91"/>
    <w:rsid w:val="42D2D4B7"/>
    <w:rsid w:val="42DE35A1"/>
    <w:rsid w:val="432CD4DF"/>
    <w:rsid w:val="4367EB53"/>
    <w:rsid w:val="436CE381"/>
    <w:rsid w:val="438C4F1D"/>
    <w:rsid w:val="43C0E542"/>
    <w:rsid w:val="43CE96E3"/>
    <w:rsid w:val="44033A7A"/>
    <w:rsid w:val="440514C8"/>
    <w:rsid w:val="443922F5"/>
    <w:rsid w:val="443B957D"/>
    <w:rsid w:val="4465780A"/>
    <w:rsid w:val="446B5586"/>
    <w:rsid w:val="448D0C7E"/>
    <w:rsid w:val="44C4DF11"/>
    <w:rsid w:val="44F97675"/>
    <w:rsid w:val="451F12D6"/>
    <w:rsid w:val="45564C14"/>
    <w:rsid w:val="4587CA42"/>
    <w:rsid w:val="45BC2519"/>
    <w:rsid w:val="45C0698B"/>
    <w:rsid w:val="45D9E935"/>
    <w:rsid w:val="46082CBD"/>
    <w:rsid w:val="4637C723"/>
    <w:rsid w:val="4649F894"/>
    <w:rsid w:val="46827325"/>
    <w:rsid w:val="46A59E55"/>
    <w:rsid w:val="46BBE638"/>
    <w:rsid w:val="46D3A1DB"/>
    <w:rsid w:val="46E4E680"/>
    <w:rsid w:val="470897DC"/>
    <w:rsid w:val="470EA225"/>
    <w:rsid w:val="4710DE82"/>
    <w:rsid w:val="472D1B1C"/>
    <w:rsid w:val="47A57168"/>
    <w:rsid w:val="47AF4484"/>
    <w:rsid w:val="47BA8713"/>
    <w:rsid w:val="47C5C9F3"/>
    <w:rsid w:val="47DC7E0E"/>
    <w:rsid w:val="48262B64"/>
    <w:rsid w:val="48323D53"/>
    <w:rsid w:val="483FA917"/>
    <w:rsid w:val="488BA5CD"/>
    <w:rsid w:val="48E32818"/>
    <w:rsid w:val="48E81863"/>
    <w:rsid w:val="497191B4"/>
    <w:rsid w:val="49730C8B"/>
    <w:rsid w:val="49A85A17"/>
    <w:rsid w:val="49C22C6C"/>
    <w:rsid w:val="49C77803"/>
    <w:rsid w:val="4A324A6C"/>
    <w:rsid w:val="4AA156DF"/>
    <w:rsid w:val="4ABD5574"/>
    <w:rsid w:val="4AC95C33"/>
    <w:rsid w:val="4AD1322E"/>
    <w:rsid w:val="4AD13859"/>
    <w:rsid w:val="4AF91C3C"/>
    <w:rsid w:val="4B277751"/>
    <w:rsid w:val="4B87CF77"/>
    <w:rsid w:val="4BA67907"/>
    <w:rsid w:val="4BD2FA2F"/>
    <w:rsid w:val="4BD87F0E"/>
    <w:rsid w:val="4BE4555F"/>
    <w:rsid w:val="4C1E0A96"/>
    <w:rsid w:val="4C3636D4"/>
    <w:rsid w:val="4C4264AC"/>
    <w:rsid w:val="4C7FA958"/>
    <w:rsid w:val="4C874352"/>
    <w:rsid w:val="4CAD3A63"/>
    <w:rsid w:val="4D3F82F3"/>
    <w:rsid w:val="4D53DCFC"/>
    <w:rsid w:val="4D8C2E91"/>
    <w:rsid w:val="4D92EB43"/>
    <w:rsid w:val="4DE04AD4"/>
    <w:rsid w:val="4E06E335"/>
    <w:rsid w:val="4E4EF9CE"/>
    <w:rsid w:val="4E67339E"/>
    <w:rsid w:val="4ED005B0"/>
    <w:rsid w:val="4EE9027F"/>
    <w:rsid w:val="4EF642B2"/>
    <w:rsid w:val="4F13451A"/>
    <w:rsid w:val="4F1A2D8A"/>
    <w:rsid w:val="4F5038F2"/>
    <w:rsid w:val="4F9D7C50"/>
    <w:rsid w:val="4FAB0BD4"/>
    <w:rsid w:val="4FB30560"/>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936122"/>
    <w:rsid w:val="549BABF4"/>
    <w:rsid w:val="54F04282"/>
    <w:rsid w:val="54F79CA1"/>
    <w:rsid w:val="550F8806"/>
    <w:rsid w:val="55179A53"/>
    <w:rsid w:val="55938221"/>
    <w:rsid w:val="55BA1DA1"/>
    <w:rsid w:val="55D0E3A3"/>
    <w:rsid w:val="55FF8199"/>
    <w:rsid w:val="561910D3"/>
    <w:rsid w:val="561F8833"/>
    <w:rsid w:val="5658C487"/>
    <w:rsid w:val="565C9454"/>
    <w:rsid w:val="566A92CD"/>
    <w:rsid w:val="567565A3"/>
    <w:rsid w:val="56A0B89E"/>
    <w:rsid w:val="56A3A3BE"/>
    <w:rsid w:val="56E298CB"/>
    <w:rsid w:val="56E481A7"/>
    <w:rsid w:val="570FB7CF"/>
    <w:rsid w:val="5721E9B6"/>
    <w:rsid w:val="57B55841"/>
    <w:rsid w:val="57C5EB17"/>
    <w:rsid w:val="57EE2A91"/>
    <w:rsid w:val="58075B16"/>
    <w:rsid w:val="586E71DB"/>
    <w:rsid w:val="58D58C5E"/>
    <w:rsid w:val="58ED1982"/>
    <w:rsid w:val="59264629"/>
    <w:rsid w:val="5936BE84"/>
    <w:rsid w:val="5947A113"/>
    <w:rsid w:val="59AB3572"/>
    <w:rsid w:val="59C27CB6"/>
    <w:rsid w:val="59C76DF9"/>
    <w:rsid w:val="59FECE6F"/>
    <w:rsid w:val="5A05D557"/>
    <w:rsid w:val="5A19A215"/>
    <w:rsid w:val="5AED46A9"/>
    <w:rsid w:val="5AF7E266"/>
    <w:rsid w:val="5B11A109"/>
    <w:rsid w:val="5B2566AC"/>
    <w:rsid w:val="5B8DEE30"/>
    <w:rsid w:val="5BA6D30A"/>
    <w:rsid w:val="5BD70A65"/>
    <w:rsid w:val="5BF19C1E"/>
    <w:rsid w:val="5C09F365"/>
    <w:rsid w:val="5C108C8E"/>
    <w:rsid w:val="5C315505"/>
    <w:rsid w:val="5C6BFB7F"/>
    <w:rsid w:val="5C7FB964"/>
    <w:rsid w:val="5C8E2A72"/>
    <w:rsid w:val="5CD73E25"/>
    <w:rsid w:val="5CE73C23"/>
    <w:rsid w:val="5D261FC2"/>
    <w:rsid w:val="5D3A2849"/>
    <w:rsid w:val="5D74682A"/>
    <w:rsid w:val="5D81EAE7"/>
    <w:rsid w:val="5DB33987"/>
    <w:rsid w:val="5DCE8A9D"/>
    <w:rsid w:val="5DEA7B85"/>
    <w:rsid w:val="5E10C7CB"/>
    <w:rsid w:val="5E25CBE0"/>
    <w:rsid w:val="5E984C5C"/>
    <w:rsid w:val="5EC0E836"/>
    <w:rsid w:val="5EE701AB"/>
    <w:rsid w:val="5F4174B5"/>
    <w:rsid w:val="5F62B3A7"/>
    <w:rsid w:val="5FC1626F"/>
    <w:rsid w:val="5FC45269"/>
    <w:rsid w:val="5FC603C1"/>
    <w:rsid w:val="5FD4193C"/>
    <w:rsid w:val="5FE5114C"/>
    <w:rsid w:val="600F08EE"/>
    <w:rsid w:val="602778E4"/>
    <w:rsid w:val="605119C5"/>
    <w:rsid w:val="60A194F4"/>
    <w:rsid w:val="60ADAE5C"/>
    <w:rsid w:val="60C9979F"/>
    <w:rsid w:val="60DA3C90"/>
    <w:rsid w:val="60E65C99"/>
    <w:rsid w:val="60F03653"/>
    <w:rsid w:val="60F62728"/>
    <w:rsid w:val="6102DA26"/>
    <w:rsid w:val="6114579A"/>
    <w:rsid w:val="6121E670"/>
    <w:rsid w:val="613C4FBE"/>
    <w:rsid w:val="613C8A8B"/>
    <w:rsid w:val="619DE418"/>
    <w:rsid w:val="61D524E9"/>
    <w:rsid w:val="62D00F57"/>
    <w:rsid w:val="62DC459C"/>
    <w:rsid w:val="62F43B68"/>
    <w:rsid w:val="63583035"/>
    <w:rsid w:val="636DA877"/>
    <w:rsid w:val="63900405"/>
    <w:rsid w:val="63ABF3E0"/>
    <w:rsid w:val="6407974B"/>
    <w:rsid w:val="641AF4E8"/>
    <w:rsid w:val="6434F153"/>
    <w:rsid w:val="643A4879"/>
    <w:rsid w:val="64633E26"/>
    <w:rsid w:val="649DEB22"/>
    <w:rsid w:val="64B7B87F"/>
    <w:rsid w:val="64C73C79"/>
    <w:rsid w:val="64DE3FFF"/>
    <w:rsid w:val="64E8680D"/>
    <w:rsid w:val="64F8DA34"/>
    <w:rsid w:val="6515484F"/>
    <w:rsid w:val="651C742A"/>
    <w:rsid w:val="658FD85C"/>
    <w:rsid w:val="65C0A35D"/>
    <w:rsid w:val="65EA928B"/>
    <w:rsid w:val="665F8982"/>
    <w:rsid w:val="667C1D6D"/>
    <w:rsid w:val="66953B0B"/>
    <w:rsid w:val="66BA015A"/>
    <w:rsid w:val="66EBCBE0"/>
    <w:rsid w:val="67408B8A"/>
    <w:rsid w:val="676B2F8D"/>
    <w:rsid w:val="677E5A15"/>
    <w:rsid w:val="67ACD795"/>
    <w:rsid w:val="67E5D683"/>
    <w:rsid w:val="681C1364"/>
    <w:rsid w:val="682E5509"/>
    <w:rsid w:val="68353689"/>
    <w:rsid w:val="6858BAB4"/>
    <w:rsid w:val="6860619E"/>
    <w:rsid w:val="687C4473"/>
    <w:rsid w:val="687DFBAB"/>
    <w:rsid w:val="68EDFE17"/>
    <w:rsid w:val="69127F92"/>
    <w:rsid w:val="691A5621"/>
    <w:rsid w:val="694F88FB"/>
    <w:rsid w:val="69632C4A"/>
    <w:rsid w:val="6A1E6D92"/>
    <w:rsid w:val="6A49CF00"/>
    <w:rsid w:val="6A5AADE3"/>
    <w:rsid w:val="6AB97CD3"/>
    <w:rsid w:val="6ADC915C"/>
    <w:rsid w:val="6AFAC7D3"/>
    <w:rsid w:val="6B409CF3"/>
    <w:rsid w:val="6B902E22"/>
    <w:rsid w:val="6BC372E9"/>
    <w:rsid w:val="6BF002C2"/>
    <w:rsid w:val="6C41D0D9"/>
    <w:rsid w:val="6C5C8A1B"/>
    <w:rsid w:val="6CAB9DCD"/>
    <w:rsid w:val="6CBEA1DA"/>
    <w:rsid w:val="6CC1E081"/>
    <w:rsid w:val="6CEC6E59"/>
    <w:rsid w:val="6D19B46A"/>
    <w:rsid w:val="6D64B9AB"/>
    <w:rsid w:val="6D9B6D15"/>
    <w:rsid w:val="6DD7CE1A"/>
    <w:rsid w:val="6DE31768"/>
    <w:rsid w:val="6E2D2E5E"/>
    <w:rsid w:val="6E782FC5"/>
    <w:rsid w:val="6E7B251D"/>
    <w:rsid w:val="6E7DFF39"/>
    <w:rsid w:val="6E8991BC"/>
    <w:rsid w:val="6EBBB657"/>
    <w:rsid w:val="6EF08893"/>
    <w:rsid w:val="6EFA6B45"/>
    <w:rsid w:val="6F1F16C9"/>
    <w:rsid w:val="6F32E66E"/>
    <w:rsid w:val="7051D3D8"/>
    <w:rsid w:val="70FD45DD"/>
    <w:rsid w:val="716E4224"/>
    <w:rsid w:val="71A11712"/>
    <w:rsid w:val="71D6667F"/>
    <w:rsid w:val="71D893C5"/>
    <w:rsid w:val="720DD9A8"/>
    <w:rsid w:val="721E399C"/>
    <w:rsid w:val="72B98B5A"/>
    <w:rsid w:val="72F46581"/>
    <w:rsid w:val="72F71826"/>
    <w:rsid w:val="7301E50B"/>
    <w:rsid w:val="732F14EF"/>
    <w:rsid w:val="733E0E8C"/>
    <w:rsid w:val="7348DE61"/>
    <w:rsid w:val="735430E0"/>
    <w:rsid w:val="737107B0"/>
    <w:rsid w:val="738B3663"/>
    <w:rsid w:val="739DDA36"/>
    <w:rsid w:val="73A5DB28"/>
    <w:rsid w:val="73D0A59C"/>
    <w:rsid w:val="73ED8833"/>
    <w:rsid w:val="73FD5BC9"/>
    <w:rsid w:val="740C65AD"/>
    <w:rsid w:val="742610A6"/>
    <w:rsid w:val="743B61B9"/>
    <w:rsid w:val="7449ADCC"/>
    <w:rsid w:val="7455C8AB"/>
    <w:rsid w:val="746D33E0"/>
    <w:rsid w:val="74CAA620"/>
    <w:rsid w:val="74EDFD0E"/>
    <w:rsid w:val="74F0F266"/>
    <w:rsid w:val="7503A21E"/>
    <w:rsid w:val="7525D467"/>
    <w:rsid w:val="7526DA86"/>
    <w:rsid w:val="754394D6"/>
    <w:rsid w:val="7558699B"/>
    <w:rsid w:val="756B8173"/>
    <w:rsid w:val="75CE1053"/>
    <w:rsid w:val="75FDAA72"/>
    <w:rsid w:val="760B9C15"/>
    <w:rsid w:val="765AD7AF"/>
    <w:rsid w:val="766FDBC4"/>
    <w:rsid w:val="76A05E1A"/>
    <w:rsid w:val="77332547"/>
    <w:rsid w:val="77FFF65C"/>
    <w:rsid w:val="7823B3CA"/>
    <w:rsid w:val="7843281A"/>
    <w:rsid w:val="78F89216"/>
    <w:rsid w:val="790C4994"/>
    <w:rsid w:val="79383BC6"/>
    <w:rsid w:val="79459EFE"/>
    <w:rsid w:val="7961EE1F"/>
    <w:rsid w:val="7995BB87"/>
    <w:rsid w:val="79C4D6F9"/>
    <w:rsid w:val="7A25ADD7"/>
    <w:rsid w:val="7A4C1698"/>
    <w:rsid w:val="7AA99DB4"/>
    <w:rsid w:val="7B39D1CA"/>
    <w:rsid w:val="7B404098"/>
    <w:rsid w:val="7BB7FF16"/>
    <w:rsid w:val="7BC53809"/>
    <w:rsid w:val="7BD1F785"/>
    <w:rsid w:val="7BEEF12C"/>
    <w:rsid w:val="7C2E7EE7"/>
    <w:rsid w:val="7C9161DD"/>
    <w:rsid w:val="7C99B71A"/>
    <w:rsid w:val="7CA9E1CF"/>
    <w:rsid w:val="7CC3BF44"/>
    <w:rsid w:val="7D20E6C6"/>
    <w:rsid w:val="7D2BD2DA"/>
    <w:rsid w:val="7D4DF30A"/>
    <w:rsid w:val="7D87807A"/>
    <w:rsid w:val="7DD82619"/>
    <w:rsid w:val="7DDAC4CA"/>
    <w:rsid w:val="7DE41B12"/>
    <w:rsid w:val="7DF83539"/>
    <w:rsid w:val="7DFD77F1"/>
    <w:rsid w:val="7EB0BBD1"/>
    <w:rsid w:val="7EB58F95"/>
    <w:rsid w:val="7EB6CD5F"/>
    <w:rsid w:val="7EC77497"/>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FB5472C4-2904-4A61-84E7-4C7B11AA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BC"/>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19"/>
    <w:rPr>
      <w:smallCaps/>
      <w:spacing w:val="5"/>
      <w:sz w:val="32"/>
      <w:szCs w:val="32"/>
    </w:rPr>
  </w:style>
  <w:style w:type="character" w:customStyle="1" w:styleId="Heading2Char">
    <w:name w:val="Heading 2 Char"/>
    <w:basedOn w:val="DefaultParagraphFont"/>
    <w:link w:val="Heading2"/>
    <w:uiPriority w:val="9"/>
    <w:semiHidden/>
    <w:rsid w:val="00C90919"/>
    <w:rPr>
      <w:smallCaps/>
      <w:spacing w:val="5"/>
      <w:sz w:val="28"/>
      <w:szCs w:val="28"/>
    </w:rPr>
  </w:style>
  <w:style w:type="character" w:customStyle="1" w:styleId="Heading3Char">
    <w:name w:val="Heading 3 Char"/>
    <w:basedOn w:val="DefaultParagraphFont"/>
    <w:link w:val="Heading3"/>
    <w:uiPriority w:val="9"/>
    <w:semiHidden/>
    <w:rsid w:val="00C90919"/>
    <w:rPr>
      <w:smallCaps/>
      <w:spacing w:val="5"/>
      <w:sz w:val="24"/>
      <w:szCs w:val="24"/>
    </w:rPr>
  </w:style>
  <w:style w:type="character" w:customStyle="1" w:styleId="Heading4Char">
    <w:name w:val="Heading 4 Char"/>
    <w:basedOn w:val="DefaultParagraphFont"/>
    <w:link w:val="Heading4"/>
    <w:uiPriority w:val="9"/>
    <w:semiHidden/>
    <w:rsid w:val="00C90919"/>
    <w:rPr>
      <w:i/>
      <w:iCs/>
      <w:smallCaps/>
      <w:spacing w:val="10"/>
      <w:sz w:val="22"/>
      <w:szCs w:val="22"/>
    </w:rPr>
  </w:style>
  <w:style w:type="character" w:customStyle="1" w:styleId="Heading5Char">
    <w:name w:val="Heading 5 Char"/>
    <w:basedOn w:val="DefaultParagraphFont"/>
    <w:link w:val="Heading5"/>
    <w:uiPriority w:val="9"/>
    <w:semiHidden/>
    <w:rsid w:val="00C90919"/>
    <w:rPr>
      <w:smallCaps/>
      <w:color w:val="B35C00" w:themeColor="accent6" w:themeShade="BF"/>
      <w:spacing w:val="10"/>
      <w:sz w:val="22"/>
      <w:szCs w:val="22"/>
    </w:rPr>
  </w:style>
  <w:style w:type="character" w:customStyle="1" w:styleId="Heading6Char">
    <w:name w:val="Heading 6 Char"/>
    <w:basedOn w:val="DefaultParagraphFont"/>
    <w:link w:val="Heading6"/>
    <w:uiPriority w:val="9"/>
    <w:semiHidden/>
    <w:rsid w:val="00C90919"/>
    <w:rPr>
      <w:smallCaps/>
      <w:color w:val="EF7C00" w:themeColor="accent6"/>
      <w:spacing w:val="5"/>
      <w:sz w:val="22"/>
      <w:szCs w:val="22"/>
    </w:rPr>
  </w:style>
  <w:style w:type="character" w:customStyle="1" w:styleId="Heading7Char">
    <w:name w:val="Heading 7 Char"/>
    <w:basedOn w:val="DefaultParagraphFont"/>
    <w:link w:val="Heading7"/>
    <w:uiPriority w:val="9"/>
    <w:semiHidden/>
    <w:rsid w:val="00C90919"/>
    <w:rPr>
      <w:b/>
      <w:bCs/>
      <w:smallCaps/>
      <w:color w:val="EF7C00" w:themeColor="accent6"/>
      <w:spacing w:val="10"/>
    </w:rPr>
  </w:style>
  <w:style w:type="character" w:customStyle="1" w:styleId="Heading8Char">
    <w:name w:val="Heading 8 Char"/>
    <w:basedOn w:val="DefaultParagraphFont"/>
    <w:link w:val="Heading8"/>
    <w:uiPriority w:val="9"/>
    <w:semiHidden/>
    <w:rsid w:val="00C90919"/>
    <w:rPr>
      <w:b/>
      <w:bCs/>
      <w:i/>
      <w:iCs/>
      <w:smallCaps/>
      <w:color w:val="B35C00" w:themeColor="accent6" w:themeShade="BF"/>
    </w:rPr>
  </w:style>
  <w:style w:type="character" w:customStyle="1" w:styleId="Heading9Char">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sz="8" w:space="1" w:color="EF7C00" w:themeColor="accent6"/>
      </w:pBdr>
      <w:spacing w:line="240" w:lineRule="auto"/>
      <w:jc w:val="right"/>
    </w:pPr>
    <w:rPr>
      <w:smallCaps/>
      <w:color w:val="00799F" w:themeColor="text1" w:themeTint="D9"/>
      <w:sz w:val="52"/>
      <w:szCs w:val="52"/>
    </w:rPr>
  </w:style>
  <w:style w:type="character" w:customStyle="1" w:styleId="TitleChar">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eastAsiaTheme="majorEastAsia" w:hAnsiTheme="majorHAnsi" w:cstheme="majorBidi"/>
      <w:b/>
      <w:color w:val="530F93" w:themeColor="text2"/>
    </w:rPr>
  </w:style>
  <w:style w:type="character" w:customStyle="1" w:styleId="SubtitleChar">
    <w:name w:val="Subtitle Char"/>
    <w:basedOn w:val="DefaultParagraphFont"/>
    <w:link w:val="Subtitle"/>
    <w:uiPriority w:val="11"/>
    <w:rsid w:val="00896E0A"/>
    <w:rPr>
      <w:rFonts w:asciiTheme="majorHAnsi" w:eastAsiaTheme="majorEastAsia" w:hAnsiTheme="majorHAnsi"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customStyle="1" w:styleId="QuoteChar">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sz="8" w:space="1" w:color="EF7C0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60"/>
  </w:style>
  <w:style w:type="character" w:customStyle="1" w:styleId="NoSpacingChar">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F72B5"/>
    <w:pPr>
      <w:spacing w:after="0" w:line="240" w:lineRule="auto"/>
      <w:jc w:val="left"/>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style>
  <w:style w:type="paragraph" w:customStyle="1" w:styleId="DfESOutNumbered">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ListParagraph">
    <w:name w:val="List Paragraph"/>
    <w:basedOn w:val="Normal"/>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customStyle="1" w:styleId="CommentTextChar">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customStyle="1" w:styleId="CommentSubjectChar">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sz="8" w:space="0" w:color="004B62" w:themeColor="text1"/>
        <w:left w:val="single" w:sz="8" w:space="0" w:color="004B62" w:themeColor="text1"/>
        <w:bottom w:val="single" w:sz="8" w:space="0" w:color="004B62" w:themeColor="text1"/>
        <w:right w:val="single" w:sz="8" w:space="0" w:color="004B62" w:themeColor="text1"/>
        <w:insideH w:val="single" w:sz="8" w:space="0" w:color="004B62" w:themeColor="text1"/>
        <w:insideV w:val="single" w:sz="8" w:space="0" w:color="004B62" w:themeColor="text1"/>
      </w:tblBorders>
    </w:tblPr>
    <w:tblStylePr w:type="firstRow">
      <w:rPr>
        <w:b/>
        <w:bCs/>
        <w:color w:val="FFFFFF" w:themeColor="background1"/>
      </w:rPr>
      <w:tblPr/>
      <w:tcPr>
        <w:shd w:val="clear" w:color="auto" w:fill="004B62" w:themeFill="text1"/>
      </w:tcPr>
    </w:tblStylePr>
    <w:tblStylePr w:type="lastRow">
      <w:rPr>
        <w:b/>
        <w:bCs/>
      </w:rPr>
      <w:tblPr/>
      <w:tcPr>
        <w:tcBorders>
          <w:top w:val="double" w:sz="4" w:space="0" w:color="004B6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62" w:themeColor="text1"/>
          <w:right w:val="single" w:sz="4" w:space="0" w:color="004B62" w:themeColor="text1"/>
        </w:tcBorders>
      </w:tcPr>
    </w:tblStylePr>
    <w:tblStylePr w:type="band1Horz">
      <w:tblPr/>
      <w:tcPr>
        <w:tcBorders>
          <w:top w:val="single" w:sz="4" w:space="0" w:color="004B62" w:themeColor="text1"/>
          <w:bottom w:val="single" w:sz="4" w:space="0" w:color="004B6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62" w:themeColor="text1"/>
          <w:left w:val="nil"/>
        </w:tcBorders>
      </w:tcPr>
    </w:tblStylePr>
    <w:tblStylePr w:type="swCell">
      <w:tblPr/>
      <w:tcPr>
        <w:tcBorders>
          <w:top w:val="double" w:sz="4" w:space="0" w:color="004B62" w:themeColor="text1"/>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sz="4" w:space="0" w:color="007559" w:themeColor="accent1"/>
        <w:left w:val="single" w:sz="4" w:space="0" w:color="007559" w:themeColor="accent1"/>
        <w:bottom w:val="single" w:sz="4" w:space="0" w:color="007559" w:themeColor="accent1"/>
        <w:right w:val="single" w:sz="4" w:space="0" w:color="007559" w:themeColor="accent1"/>
        <w:insideH w:val="single" w:sz="4" w:space="0" w:color="007559" w:themeColor="accent1"/>
        <w:insideV w:val="single" w:sz="4" w:space="0" w:color="007559" w:themeColor="accent1"/>
      </w:tblBorders>
    </w:tblPr>
    <w:tblStylePr w:type="firstRow">
      <w:rPr>
        <w:b/>
        <w:bCs/>
        <w:color w:val="FFFFFF" w:themeColor="background1"/>
      </w:rPr>
      <w:tblPr/>
      <w:tcPr>
        <w:shd w:val="clear" w:color="auto" w:fill="007559" w:themeFill="accent1"/>
      </w:tcPr>
    </w:tblStylePr>
    <w:tblStylePr w:type="lastRow">
      <w:rPr>
        <w:b/>
        <w:bCs/>
      </w:rPr>
      <w:tblPr/>
      <w:tcPr>
        <w:tcBorders>
          <w:top w:val="double" w:sz="4" w:space="0" w:color="0075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59" w:themeColor="accent1"/>
          <w:right w:val="single" w:sz="4" w:space="0" w:color="007559" w:themeColor="accent1"/>
        </w:tcBorders>
      </w:tcPr>
    </w:tblStylePr>
    <w:tblStylePr w:type="band1Horz">
      <w:tblPr/>
      <w:tcPr>
        <w:tcBorders>
          <w:top w:val="single" w:sz="4" w:space="0" w:color="007559" w:themeColor="accent1"/>
          <w:bottom w:val="single" w:sz="4" w:space="0" w:color="0075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59" w:themeColor="accent1"/>
          <w:left w:val="nil"/>
        </w:tcBorders>
      </w:tcPr>
    </w:tblStylePr>
    <w:tblStylePr w:type="swCell">
      <w:tblPr/>
      <w:tcPr>
        <w:tcBorders>
          <w:top w:val="double" w:sz="4" w:space="0" w:color="007559" w:themeColor="accent1"/>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sz="4" w:space="0" w:color="008BD6" w:themeColor="accent2"/>
        <w:left w:val="single" w:sz="4" w:space="0" w:color="008BD6" w:themeColor="accent2"/>
        <w:bottom w:val="single" w:sz="4" w:space="0" w:color="008BD6" w:themeColor="accent2"/>
        <w:right w:val="single" w:sz="4" w:space="0" w:color="008BD6" w:themeColor="accent2"/>
        <w:insideH w:val="single" w:sz="4" w:space="0" w:color="008BD6" w:themeColor="accent2"/>
        <w:insideV w:val="single" w:sz="4" w:space="0" w:color="008BD6" w:themeColor="accent2"/>
      </w:tblBorders>
    </w:tblPr>
    <w:tblStylePr w:type="firstRow">
      <w:rPr>
        <w:b/>
        <w:bCs/>
        <w:color w:val="FFFFFF" w:themeColor="background1"/>
      </w:rPr>
      <w:tblPr/>
      <w:tcPr>
        <w:shd w:val="clear" w:color="auto" w:fill="008BD6" w:themeFill="accent2"/>
      </w:tcPr>
    </w:tblStylePr>
    <w:tblStylePr w:type="lastRow">
      <w:rPr>
        <w:b/>
        <w:bCs/>
      </w:rPr>
      <w:tblPr/>
      <w:tcPr>
        <w:tcBorders>
          <w:top w:val="double" w:sz="4" w:space="0" w:color="008B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BD6" w:themeColor="accent2"/>
          <w:right w:val="single" w:sz="4" w:space="0" w:color="008BD6" w:themeColor="accent2"/>
        </w:tcBorders>
      </w:tcPr>
    </w:tblStylePr>
    <w:tblStylePr w:type="band1Horz">
      <w:tblPr/>
      <w:tcPr>
        <w:tcBorders>
          <w:top w:val="single" w:sz="4" w:space="0" w:color="008BD6" w:themeColor="accent2"/>
          <w:bottom w:val="single" w:sz="4" w:space="0" w:color="008B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BD6" w:themeColor="accent2"/>
          <w:left w:val="nil"/>
        </w:tcBorders>
      </w:tcPr>
    </w:tblStylePr>
    <w:tblStylePr w:type="swCell">
      <w:tblPr/>
      <w:tcPr>
        <w:tcBorders>
          <w:top w:val="double" w:sz="4" w:space="0" w:color="008BD6" w:themeColor="accent2"/>
          <w:right w:val="nil"/>
        </w:tcBorders>
      </w:tcPr>
    </w:tblStylePr>
  </w:style>
  <w:style w:type="paragraph" w:customStyle="1" w:styleId="Heading">
    <w:name w:val="Heading"/>
    <w:basedOn w:val="Normal"/>
    <w:next w:val="Normal"/>
    <w:link w:val="HeadingChar"/>
    <w:qFormat/>
    <w:rsid w:val="000D5ECA"/>
    <w:rPr>
      <w:rFonts w:ascii="Tahoma" w:hAnsi="Tahoma" w:cs="Tahoma"/>
      <w:b/>
      <w:bCs/>
      <w:color w:val="004B62" w:themeColor="text1"/>
      <w:sz w:val="28"/>
      <w:szCs w:val="28"/>
    </w:rPr>
  </w:style>
  <w:style w:type="paragraph" w:customStyle="1" w:styleId="Subheading">
    <w:name w:val="Subheading"/>
    <w:basedOn w:val="Normal"/>
    <w:link w:val="SubheadingChar"/>
    <w:qFormat/>
    <w:rsid w:val="003561BC"/>
    <w:pPr>
      <w:spacing w:before="240"/>
    </w:pPr>
    <w:rPr>
      <w:rFonts w:ascii="Tahoma" w:hAnsi="Tahoma" w:cs="Tahoma"/>
      <w:b/>
      <w:bCs/>
      <w:color w:val="007559" w:themeColor="accent1"/>
      <w:szCs w:val="24"/>
    </w:rPr>
  </w:style>
  <w:style w:type="character" w:customStyle="1" w:styleId="HeadingChar">
    <w:name w:val="Heading Char"/>
    <w:basedOn w:val="DefaultParagraphFont"/>
    <w:link w:val="Heading"/>
    <w:rsid w:val="000D5ECA"/>
    <w:rPr>
      <w:rFonts w:ascii="Tahoma" w:hAnsi="Tahoma" w:cs="Tahoma"/>
      <w:b/>
      <w:bCs/>
      <w:color w:val="004B62" w:themeColor="text1"/>
      <w:sz w:val="28"/>
      <w:szCs w:val="28"/>
    </w:rPr>
  </w:style>
  <w:style w:type="paragraph" w:customStyle="1" w:styleId="Subheading5">
    <w:name w:val="Subheading 5"/>
    <w:basedOn w:val="Subheading"/>
    <w:link w:val="Subheading5Char"/>
    <w:autoRedefine/>
    <w:qFormat/>
    <w:rsid w:val="003561BC"/>
    <w:rPr>
      <w:color w:val="530F93" w:themeColor="text2"/>
      <w:lang w:val="en-US"/>
    </w:rPr>
  </w:style>
  <w:style w:type="character" w:customStyle="1" w:styleId="SubheadingChar">
    <w:name w:val="Subheading Char"/>
    <w:basedOn w:val="DefaultParagraphFont"/>
    <w:link w:val="Subheading"/>
    <w:rsid w:val="003561BC"/>
    <w:rPr>
      <w:rFonts w:ascii="Tahoma" w:hAnsi="Tahoma" w:cs="Tahoma"/>
      <w:b/>
      <w:bCs/>
      <w:color w:val="007559" w:themeColor="accent1"/>
      <w:sz w:val="24"/>
      <w:szCs w:val="24"/>
    </w:rPr>
  </w:style>
  <w:style w:type="character" w:customStyle="1" w:styleId="Subheading5Char">
    <w:name w:val="Subheading 5 Char"/>
    <w:basedOn w:val="SubheadingChar"/>
    <w:link w:val="Subheading5"/>
    <w:rsid w:val="003561BC"/>
    <w:rPr>
      <w:rFonts w:ascii="Tahoma" w:hAnsi="Tahoma" w:cs="Tahoma"/>
      <w:b/>
      <w:bCs/>
      <w:color w:val="530F93" w:themeColor="text2"/>
      <w:sz w:val="24"/>
      <w:szCs w:val="24"/>
      <w:lang w:val="en-US"/>
    </w:rPr>
  </w:style>
  <w:style w:type="paragraph" w:customStyle="1" w:styleId="Subheading1">
    <w:name w:val="Subheading 1"/>
    <w:basedOn w:val="Normal"/>
    <w:rsid w:val="00B628A1"/>
    <w:pPr>
      <w:suppressAutoHyphens/>
      <w:autoSpaceDN w:val="0"/>
      <w:spacing w:after="0" w:line="240" w:lineRule="auto"/>
    </w:pPr>
    <w:rPr>
      <w:rFonts w:ascii="Tahoma" w:eastAsia="Calibri" w:hAnsi="Tahoma"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896E0A"/>
    <w:rPr>
      <w:color w:val="E0DFE6" w:themeColor="followedHyperlink"/>
      <w:u w:val="single"/>
    </w:rPr>
  </w:style>
  <w:style w:type="paragraph" w:customStyle="1" w:styleId="Subheading4">
    <w:name w:val="Subheading 4"/>
    <w:basedOn w:val="Normal"/>
    <w:next w:val="Normal"/>
    <w:rsid w:val="00896E0A"/>
    <w:pPr>
      <w:suppressAutoHyphens/>
      <w:autoSpaceDN w:val="0"/>
      <w:spacing w:after="0" w:line="360" w:lineRule="auto"/>
    </w:pPr>
    <w:rPr>
      <w:rFonts w:ascii="Tahoma" w:eastAsia="Calibri" w:hAnsi="Tahoma" w:cs="Times New Roman"/>
      <w:b/>
      <w:color w:val="7030A0"/>
      <w:spacing w:val="4"/>
      <w:kern w:val="3"/>
      <w:sz w:val="28"/>
    </w:rPr>
  </w:style>
  <w:style w:type="table" w:customStyle="1" w:styleId="TableGrid1">
    <w:name w:val="Table Grid1"/>
    <w:basedOn w:val="TableNormal"/>
    <w:next w:val="TableGrid"/>
    <w:uiPriority w:val="39"/>
    <w:rsid w:val="00D82E1B"/>
    <w:pPr>
      <w:autoSpaceDN w:val="0"/>
      <w:spacing w:before="120" w:after="120"/>
      <w:jc w:val="left"/>
    </w:pPr>
    <w:rPr>
      <w:rFonts w:ascii="Tahoma" w:eastAsia="Calibri" w:hAnsi="Tahoma" w:cs="Times New Roman"/>
      <w:spacing w:val="4"/>
      <w:kern w:val="3"/>
      <w:sz w:val="24"/>
    </w:rPr>
    <w:tblPr>
      <w:tblBorders>
        <w:top w:val="single" w:sz="12" w:space="0" w:color="007559" w:themeColor="accent1"/>
        <w:left w:val="single" w:sz="12" w:space="0" w:color="007559" w:themeColor="accent1"/>
        <w:bottom w:val="single" w:sz="12" w:space="0" w:color="007559" w:themeColor="accent1"/>
        <w:right w:val="single" w:sz="12" w:space="0" w:color="007559" w:themeColor="accent1"/>
        <w:insideH w:val="single" w:sz="12" w:space="0" w:color="007559" w:themeColor="accent1"/>
        <w:insideV w:val="single" w:sz="12" w:space="0" w:color="007559" w:themeColor="accent1"/>
      </w:tblBorders>
    </w:tblPr>
    <w:tcPr>
      <w:shd w:val="clear" w:color="auto" w:fill="F3FFFC"/>
      <w:vAlign w:val="center"/>
    </w:tcPr>
  </w:style>
  <w:style w:type="table" w:customStyle="1" w:styleId="Style2">
    <w:name w:val="Style2"/>
    <w:basedOn w:val="TableNormal"/>
    <w:uiPriority w:val="99"/>
    <w:rsid w:val="00F4189F"/>
    <w:pPr>
      <w:spacing w:before="120" w:after="120"/>
      <w:jc w:val="left"/>
    </w:pPr>
    <w:rPr>
      <w:sz w:val="24"/>
    </w:r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E5F6FF"/>
      <w:vAlign w:val="center"/>
    </w:tcPr>
  </w:style>
  <w:style w:type="table" w:customStyle="1" w:styleId="Style3">
    <w:name w:val="Style3"/>
    <w:basedOn w:val="TableNormal"/>
    <w:uiPriority w:val="99"/>
    <w:rsid w:val="00F4189F"/>
    <w:pPr>
      <w:spacing w:before="120" w:after="120"/>
      <w:jc w:val="left"/>
    </w:pPr>
    <w:tblPr>
      <w:tblBorders>
        <w:top w:val="single" w:sz="12" w:space="0" w:color="530F93" w:themeColor="text2"/>
        <w:left w:val="single" w:sz="12" w:space="0" w:color="530F93" w:themeColor="text2"/>
        <w:bottom w:val="single" w:sz="12" w:space="0" w:color="530F93" w:themeColor="text2"/>
        <w:right w:val="single" w:sz="12" w:space="0" w:color="530F93" w:themeColor="text2"/>
        <w:insideH w:val="single" w:sz="12" w:space="0" w:color="530F93" w:themeColor="text2"/>
        <w:insideV w:val="single" w:sz="12" w:space="0" w:color="530F93" w:themeColor="text2"/>
      </w:tblBorders>
    </w:tblPr>
    <w:tcPr>
      <w:shd w:val="clear" w:color="auto" w:fill="F5EDFD"/>
      <w:vAlign w:val="center"/>
    </w:tcPr>
  </w:style>
  <w:style w:type="table" w:customStyle="1" w:styleId="Style21">
    <w:name w:val="Style21"/>
    <w:basedOn w:val="TableNormal"/>
    <w:uiPriority w:val="99"/>
    <w:rsid w:val="005C1D2E"/>
    <w:pPr>
      <w:spacing w:before="120" w:after="120"/>
      <w:jc w:val="left"/>
    </w:pPr>
    <w:tblPr>
      <w:tblBorders>
        <w:top w:val="single" w:sz="18" w:space="0" w:color="004B62" w:themeColor="text1"/>
        <w:left w:val="single" w:sz="18" w:space="0" w:color="004B62" w:themeColor="text1"/>
        <w:bottom w:val="single" w:sz="18" w:space="0" w:color="004B62" w:themeColor="text1"/>
        <w:right w:val="single" w:sz="18" w:space="0" w:color="004B62" w:themeColor="text1"/>
        <w:insideH w:val="single" w:sz="18" w:space="0" w:color="004B62" w:themeColor="text1"/>
        <w:insideV w:val="single" w:sz="18" w:space="0" w:color="004B62" w:themeColor="text1"/>
      </w:tblBorders>
    </w:tblPr>
    <w:tcPr>
      <w:shd w:val="clear" w:color="auto" w:fill="D4F5FF" w:themeFill="text1" w:themeFillTint="1A"/>
    </w:tcPr>
  </w:style>
  <w:style w:type="paragraph" w:customStyle="1" w:styleId="Subheading2">
    <w:name w:val="Subheading 2"/>
    <w:basedOn w:val="Normal"/>
    <w:link w:val="Subheading2Char"/>
    <w:qFormat/>
    <w:rsid w:val="003561BC"/>
    <w:pPr>
      <w:spacing w:before="240"/>
    </w:pPr>
    <w:rPr>
      <w:rFonts w:ascii="Tahoma" w:hAnsi="Tahoma" w:cs="Tahoma"/>
      <w:b/>
      <w:bCs/>
      <w:color w:val="004B62" w:themeColor="text1"/>
      <w:szCs w:val="24"/>
    </w:rPr>
  </w:style>
  <w:style w:type="character" w:customStyle="1" w:styleId="Subheading2Char">
    <w:name w:val="Subheading 2 Char"/>
    <w:basedOn w:val="DefaultParagraphFont"/>
    <w:link w:val="Subheading2"/>
    <w:rsid w:val="003561BC"/>
    <w:rPr>
      <w:rFonts w:ascii="Tahoma" w:hAnsi="Tahoma" w:cs="Tahoma"/>
      <w:b/>
      <w:bCs/>
      <w:color w:val="004B62" w:themeColor="text1"/>
      <w:sz w:val="24"/>
      <w:szCs w:val="24"/>
    </w:rPr>
  </w:style>
  <w:style w:type="paragraph" w:customStyle="1" w:styleId="Subheading3">
    <w:name w:val="Subheading 3"/>
    <w:basedOn w:val="Normal"/>
    <w:link w:val="Subheading3Char"/>
    <w:qFormat/>
    <w:rsid w:val="003561BC"/>
    <w:pPr>
      <w:spacing w:before="240"/>
    </w:pPr>
    <w:rPr>
      <w:rFonts w:ascii="Tahoma" w:hAnsi="Tahoma" w:cs="Tahoma"/>
      <w:b/>
      <w:bCs/>
      <w:color w:val="008BD6" w:themeColor="accent2"/>
      <w:szCs w:val="24"/>
    </w:rPr>
  </w:style>
  <w:style w:type="character" w:customStyle="1" w:styleId="Subheading3Char">
    <w:name w:val="Subheading 3 Char"/>
    <w:basedOn w:val="Subheading2Char"/>
    <w:link w:val="Subheading3"/>
    <w:rsid w:val="003561BC"/>
    <w:rPr>
      <w:rFonts w:ascii="Tahoma" w:hAnsi="Tahoma" w:cs="Tahoma"/>
      <w:b/>
      <w:bCs/>
      <w:color w:val="008BD6" w:themeColor="accent2"/>
      <w:sz w:val="24"/>
      <w:szCs w:val="24"/>
    </w:rPr>
  </w:style>
  <w:style w:type="character" w:customStyle="1" w:styleId="normaltextrun">
    <w:name w:val="normaltextrun"/>
    <w:basedOn w:val="DefaultParagraphFont"/>
    <w:rsid w:val="00F91813"/>
  </w:style>
  <w:style w:type="character" w:customStyle="1" w:styleId="eop">
    <w:name w:val="eop"/>
    <w:basedOn w:val="DefaultParagraphFont"/>
    <w:rsid w:val="00F91813"/>
  </w:style>
  <w:style w:type="paragraph" w:customStyle="1" w:styleId="paragraph">
    <w:name w:val="paragraph"/>
    <w:basedOn w:val="Normal"/>
    <w:rsid w:val="008C632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076575"/>
    <w:rPr>
      <w:rFonts w:ascii="Segoe UI" w:hAnsi="Segoe UI" w:cs="Segoe UI" w:hint="default"/>
      <w:i/>
      <w:iCs/>
      <w:sz w:val="18"/>
      <w:szCs w:val="18"/>
    </w:rPr>
  </w:style>
  <w:style w:type="character" w:customStyle="1" w:styleId="cf11">
    <w:name w:val="cf11"/>
    <w:basedOn w:val="DefaultParagraphFont"/>
    <w:rsid w:val="00076575"/>
    <w:rPr>
      <w:rFonts w:ascii="Segoe UI" w:hAnsi="Segoe UI" w:cs="Segoe UI" w:hint="default"/>
      <w:sz w:val="18"/>
      <w:szCs w:val="18"/>
    </w:rPr>
  </w:style>
  <w:style w:type="character" w:customStyle="1" w:styleId="cf21">
    <w:name w:val="cf21"/>
    <w:basedOn w:val="DefaultParagraphFont"/>
    <w:rsid w:val="00076575"/>
    <w:rPr>
      <w:rFonts w:ascii="Segoe UI" w:hAnsi="Segoe UI" w:cs="Segoe UI" w:hint="default"/>
      <w:b/>
      <w:bCs/>
      <w:sz w:val="18"/>
      <w:szCs w:val="18"/>
    </w:rPr>
  </w:style>
  <w:style w:type="paragraph" w:styleId="NormalWeb">
    <w:name w:val="Normal (Web)"/>
    <w:basedOn w:val="Normal"/>
    <w:uiPriority w:val="99"/>
    <w:semiHidden/>
    <w:unhideWhenUsed/>
    <w:rsid w:val="00DD57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F7998"/>
  </w:style>
  <w:style w:type="character" w:customStyle="1" w:styleId="findhit">
    <w:name w:val="findhit"/>
    <w:basedOn w:val="DefaultParagraphFont"/>
    <w:rsid w:val="00EB65AE"/>
  </w:style>
  <w:style w:type="table" w:styleId="GridTable5Dark-Accent1">
    <w:name w:val="Grid Table 5 Dark Accent 1"/>
    <w:basedOn w:val="TableNormal"/>
    <w:uiPriority w:val="50"/>
    <w:rsid w:val="009B2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59" w:themeFill="accent1"/>
      </w:tcPr>
    </w:tblStylePr>
    <w:tblStylePr w:type="band1Vert">
      <w:tblPr/>
      <w:tcPr>
        <w:shd w:val="clear" w:color="auto" w:fill="61FFD8" w:themeFill="accent1" w:themeFillTint="66"/>
      </w:tcPr>
    </w:tblStylePr>
    <w:tblStylePr w:type="band1Horz">
      <w:tblPr/>
      <w:tcPr>
        <w:shd w:val="clear" w:color="auto" w:fill="61FFD8" w:themeFill="accent1" w:themeFillTint="66"/>
      </w:tcPr>
    </w:tblStylePr>
  </w:style>
  <w:style w:type="table" w:customStyle="1" w:styleId="Style4">
    <w:name w:val="Style4"/>
    <w:basedOn w:val="TableNormal"/>
    <w:uiPriority w:val="99"/>
    <w:rsid w:val="00E52C61"/>
    <w:pPr>
      <w:spacing w:after="0" w:line="240" w:lineRule="auto"/>
      <w:jc w:val="left"/>
    </w:pPr>
    <w:tblP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
    <w:tcPr>
      <w:shd w:val="clear" w:color="auto" w:fill="FFE1FF"/>
    </w:tcPr>
  </w:style>
  <w:style w:type="character" w:styleId="PlaceholderText">
    <w:name w:val="Placeholder Text"/>
    <w:basedOn w:val="DefaultParagraphFont"/>
    <w:uiPriority w:val="99"/>
    <w:semiHidden/>
    <w:rsid w:val="00491508"/>
    <w:rPr>
      <w:color w:val="666666"/>
    </w:rPr>
  </w:style>
  <w:style w:type="table" w:customStyle="1" w:styleId="TableGrid2">
    <w:name w:val="Table Grid2"/>
    <w:basedOn w:val="TableNormal"/>
    <w:next w:val="TableGrid"/>
    <w:uiPriority w:val="39"/>
    <w:rsid w:val="006733E0"/>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6443"/>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rsid w:val="003C6443"/>
    <w:pPr>
      <w:spacing w:after="0" w:line="240" w:lineRule="auto"/>
      <w:jc w:val="left"/>
    </w:pPr>
    <w:rPr>
      <w:rFonts w:eastAsia="Aptos" w:cs="Times New Roman"/>
      <w:kern w:val="2"/>
      <w:sz w:val="24"/>
      <w:szCs w:val="24"/>
      <w14:ligatures w14:val="standardContextual"/>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table" w:customStyle="1" w:styleId="GridTable4-Accent11">
    <w:name w:val="Grid Table 4 - Accent 11"/>
    <w:basedOn w:val="TableNormal"/>
    <w:next w:val="GridTable4-Accent1"/>
    <w:uiPriority w:val="49"/>
    <w:rsid w:val="00AD2A12"/>
    <w:pPr>
      <w:spacing w:after="0" w:line="240" w:lineRule="auto"/>
      <w:jc w:val="left"/>
    </w:pPr>
    <w:rPr>
      <w:rFonts w:eastAsia="Aptos" w:cs="Times New Roman"/>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AD2A12"/>
    <w:pPr>
      <w:spacing w:after="0" w:line="240" w:lineRule="auto"/>
    </w:pPr>
    <w:tblPr>
      <w:tblStyleRowBandSize w:val="1"/>
      <w:tblStyleColBandSize w:val="1"/>
      <w:tblBorders>
        <w:top w:val="single" w:sz="4" w:space="0" w:color="13FFC5" w:themeColor="accent1" w:themeTint="99"/>
        <w:left w:val="single" w:sz="4" w:space="0" w:color="13FFC5" w:themeColor="accent1" w:themeTint="99"/>
        <w:bottom w:val="single" w:sz="4" w:space="0" w:color="13FFC5" w:themeColor="accent1" w:themeTint="99"/>
        <w:right w:val="single" w:sz="4" w:space="0" w:color="13FFC5" w:themeColor="accent1" w:themeTint="99"/>
        <w:insideH w:val="single" w:sz="4" w:space="0" w:color="13FFC5" w:themeColor="accent1" w:themeTint="99"/>
        <w:insideV w:val="single" w:sz="4" w:space="0" w:color="13FFC5" w:themeColor="accent1" w:themeTint="99"/>
      </w:tblBorders>
    </w:tblPr>
    <w:tblStylePr w:type="firstRow">
      <w:rPr>
        <w:b/>
        <w:bCs/>
        <w:color w:val="FFFFFF" w:themeColor="background1"/>
      </w:rPr>
      <w:tblPr/>
      <w:tcPr>
        <w:tcBorders>
          <w:top w:val="single" w:sz="4" w:space="0" w:color="007559" w:themeColor="accent1"/>
          <w:left w:val="single" w:sz="4" w:space="0" w:color="007559" w:themeColor="accent1"/>
          <w:bottom w:val="single" w:sz="4" w:space="0" w:color="007559" w:themeColor="accent1"/>
          <w:right w:val="single" w:sz="4" w:space="0" w:color="007559" w:themeColor="accent1"/>
          <w:insideH w:val="nil"/>
          <w:insideV w:val="nil"/>
        </w:tcBorders>
        <w:shd w:val="clear" w:color="auto" w:fill="007559" w:themeFill="accent1"/>
      </w:tcPr>
    </w:tblStylePr>
    <w:tblStylePr w:type="lastRow">
      <w:rPr>
        <w:b/>
        <w:bCs/>
      </w:rPr>
      <w:tblPr/>
      <w:tcPr>
        <w:tcBorders>
          <w:top w:val="double" w:sz="4" w:space="0" w:color="007559" w:themeColor="accent1"/>
        </w:tcBorders>
      </w:tcPr>
    </w:tblStylePr>
    <w:tblStylePr w:type="firstCol">
      <w:rPr>
        <w:b/>
        <w:bCs/>
      </w:rPr>
    </w:tblStylePr>
    <w:tblStylePr w:type="lastCol">
      <w:rPr>
        <w:b/>
        <w:bCs/>
      </w:rPr>
    </w:tblStylePr>
    <w:tblStylePr w:type="band1Vert">
      <w:tblPr/>
      <w:tcPr>
        <w:shd w:val="clear" w:color="auto" w:fill="B0FFEB" w:themeFill="accent1" w:themeFillTint="33"/>
      </w:tcPr>
    </w:tblStylePr>
    <w:tblStylePr w:type="band1Horz">
      <w:tblPr/>
      <w:tcPr>
        <w:shd w:val="clear" w:color="auto" w:fill="B0FFEB" w:themeFill="accent1" w:themeFillTint="33"/>
      </w:tcPr>
    </w:tblStylePr>
  </w:style>
  <w:style w:type="paragraph" w:customStyle="1" w:styleId="Subsubheading">
    <w:name w:val="Sub subheading"/>
    <w:basedOn w:val="Normal"/>
    <w:link w:val="SubsubheadingChar"/>
    <w:qFormat/>
    <w:rsid w:val="007728B5"/>
    <w:pPr>
      <w:spacing w:before="0" w:after="200"/>
    </w:pPr>
    <w:rPr>
      <w:rFonts w:ascii="Tahoma" w:hAnsi="Tahoma" w:cs="Tahoma"/>
      <w:b/>
      <w:bCs/>
      <w:szCs w:val="24"/>
    </w:rPr>
  </w:style>
  <w:style w:type="character" w:customStyle="1" w:styleId="SubsubheadingChar">
    <w:name w:val="Sub subheading Char"/>
    <w:basedOn w:val="DefaultParagraphFont"/>
    <w:link w:val="Subsubheading"/>
    <w:rsid w:val="007728B5"/>
    <w:rPr>
      <w:rFonts w:ascii="Tahoma" w:hAnsi="Tahoma" w:cs="Tahoma"/>
      <w:b/>
      <w:bCs/>
      <w:sz w:val="24"/>
      <w:szCs w:val="24"/>
    </w:rPr>
  </w:style>
  <w:style w:type="table" w:styleId="GridTable4">
    <w:name w:val="Grid Table 4"/>
    <w:basedOn w:val="TableNormal"/>
    <w:uiPriority w:val="49"/>
    <w:rsid w:val="002A0CC1"/>
    <w:pPr>
      <w:spacing w:after="0" w:line="240" w:lineRule="auto"/>
    </w:pPr>
    <w:tblPr>
      <w:tblStyleRowBandSize w:val="1"/>
      <w:tblStyleColBandSize w:val="1"/>
      <w:tblBorders>
        <w:top w:val="single" w:sz="4" w:space="0" w:color="07C4FF" w:themeColor="text1" w:themeTint="99"/>
        <w:left w:val="single" w:sz="4" w:space="0" w:color="07C4FF" w:themeColor="text1" w:themeTint="99"/>
        <w:bottom w:val="single" w:sz="4" w:space="0" w:color="07C4FF" w:themeColor="text1" w:themeTint="99"/>
        <w:right w:val="single" w:sz="4" w:space="0" w:color="07C4FF" w:themeColor="text1" w:themeTint="99"/>
        <w:insideH w:val="single" w:sz="4" w:space="0" w:color="07C4FF" w:themeColor="text1" w:themeTint="99"/>
        <w:insideV w:val="single" w:sz="4" w:space="0" w:color="07C4FF" w:themeColor="text1" w:themeTint="99"/>
      </w:tblBorders>
    </w:tblPr>
    <w:tblStylePr w:type="firstRow">
      <w:rPr>
        <w:b/>
        <w:bCs/>
        <w:color w:val="FFFFFF" w:themeColor="background1"/>
      </w:rPr>
      <w:tblPr/>
      <w:tcPr>
        <w:tcBorders>
          <w:top w:val="single" w:sz="4" w:space="0" w:color="004B62" w:themeColor="text1"/>
          <w:left w:val="single" w:sz="4" w:space="0" w:color="004B62" w:themeColor="text1"/>
          <w:bottom w:val="single" w:sz="4" w:space="0" w:color="004B62" w:themeColor="text1"/>
          <w:right w:val="single" w:sz="4" w:space="0" w:color="004B62" w:themeColor="text1"/>
          <w:insideH w:val="nil"/>
          <w:insideV w:val="nil"/>
        </w:tcBorders>
        <w:shd w:val="clear" w:color="auto" w:fill="004B62" w:themeFill="text1"/>
      </w:tcPr>
    </w:tblStylePr>
    <w:tblStylePr w:type="lastRow">
      <w:rPr>
        <w:b/>
        <w:bCs/>
      </w:rPr>
      <w:tblPr/>
      <w:tcPr>
        <w:tcBorders>
          <w:top w:val="double" w:sz="4" w:space="0" w:color="004B62" w:themeColor="text1"/>
        </w:tcBorders>
      </w:tcPr>
    </w:tblStylePr>
    <w:tblStylePr w:type="firstCol">
      <w:rPr>
        <w:b/>
        <w:bCs/>
      </w:rPr>
    </w:tblStylePr>
    <w:tblStylePr w:type="lastCol">
      <w:rPr>
        <w:b/>
        <w:bCs/>
      </w:rPr>
    </w:tblStylePr>
    <w:tblStylePr w:type="band1Vert">
      <w:tblPr/>
      <w:tcPr>
        <w:shd w:val="clear" w:color="auto" w:fill="ACEBFF" w:themeFill="text1" w:themeFillTint="33"/>
      </w:tcPr>
    </w:tblStylePr>
    <w:tblStylePr w:type="band1Horz">
      <w:tblPr/>
      <w:tcPr>
        <w:shd w:val="clear" w:color="auto" w:fill="ACEBFF" w:themeFill="text1" w:themeFillTint="33"/>
      </w:tcPr>
    </w:tblStylePr>
  </w:style>
  <w:style w:type="table" w:styleId="GridTable5Dark">
    <w:name w:val="Grid Table 5 Dark"/>
    <w:basedOn w:val="TableNormal"/>
    <w:uiPriority w:val="50"/>
    <w:rsid w:val="00C422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EB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B6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B6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B6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B62" w:themeFill="text1"/>
      </w:tcPr>
    </w:tblStylePr>
    <w:tblStylePr w:type="band1Vert">
      <w:tblPr/>
      <w:tcPr>
        <w:shd w:val="clear" w:color="auto" w:fill="5AD8FF" w:themeFill="text1" w:themeFillTint="66"/>
      </w:tcPr>
    </w:tblStylePr>
    <w:tblStylePr w:type="band1Horz">
      <w:tblPr/>
      <w:tcPr>
        <w:shd w:val="clear" w:color="auto" w:fill="5AD8FF" w:themeFill="text1" w:themeFillTint="66"/>
      </w:tcPr>
    </w:tblStylePr>
  </w:style>
  <w:style w:type="table" w:styleId="GridTable5Dark-Accent2">
    <w:name w:val="Grid Table 5 Dark Accent 2"/>
    <w:basedOn w:val="TableNormal"/>
    <w:uiPriority w:val="50"/>
    <w:rsid w:val="000519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BD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BD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BD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BD6" w:themeFill="accent2"/>
      </w:tcPr>
    </w:tblStylePr>
    <w:tblStylePr w:type="band1Vert">
      <w:tblPr/>
      <w:tcPr>
        <w:shd w:val="clear" w:color="auto" w:fill="88D5FF" w:themeFill="accent2" w:themeFillTint="66"/>
      </w:tcPr>
    </w:tblStylePr>
    <w:tblStylePr w:type="band1Horz">
      <w:tblPr/>
      <w:tcPr>
        <w:shd w:val="clear" w:color="auto" w:fill="88D5FF" w:themeFill="accent2" w:themeFillTint="66"/>
      </w:tcPr>
    </w:tblStylePr>
  </w:style>
  <w:style w:type="paragraph" w:customStyle="1" w:styleId="pf0">
    <w:name w:val="pf0"/>
    <w:basedOn w:val="Normal"/>
    <w:rsid w:val="00347EBC"/>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751">
      <w:bodyDiv w:val="1"/>
      <w:marLeft w:val="0"/>
      <w:marRight w:val="0"/>
      <w:marTop w:val="0"/>
      <w:marBottom w:val="0"/>
      <w:divBdr>
        <w:top w:val="none" w:sz="0" w:space="0" w:color="auto"/>
        <w:left w:val="none" w:sz="0" w:space="0" w:color="auto"/>
        <w:bottom w:val="none" w:sz="0" w:space="0" w:color="auto"/>
        <w:right w:val="none" w:sz="0" w:space="0" w:color="auto"/>
      </w:divBdr>
      <w:divsChild>
        <w:div w:id="85882945">
          <w:marLeft w:val="0"/>
          <w:marRight w:val="0"/>
          <w:marTop w:val="0"/>
          <w:marBottom w:val="0"/>
          <w:divBdr>
            <w:top w:val="none" w:sz="0" w:space="0" w:color="auto"/>
            <w:left w:val="none" w:sz="0" w:space="0" w:color="auto"/>
            <w:bottom w:val="none" w:sz="0" w:space="0" w:color="auto"/>
            <w:right w:val="none" w:sz="0" w:space="0" w:color="auto"/>
          </w:divBdr>
        </w:div>
        <w:div w:id="397871755">
          <w:marLeft w:val="0"/>
          <w:marRight w:val="0"/>
          <w:marTop w:val="0"/>
          <w:marBottom w:val="0"/>
          <w:divBdr>
            <w:top w:val="none" w:sz="0" w:space="0" w:color="auto"/>
            <w:left w:val="none" w:sz="0" w:space="0" w:color="auto"/>
            <w:bottom w:val="none" w:sz="0" w:space="0" w:color="auto"/>
            <w:right w:val="none" w:sz="0" w:space="0" w:color="auto"/>
          </w:divBdr>
        </w:div>
        <w:div w:id="509028599">
          <w:marLeft w:val="0"/>
          <w:marRight w:val="0"/>
          <w:marTop w:val="0"/>
          <w:marBottom w:val="0"/>
          <w:divBdr>
            <w:top w:val="none" w:sz="0" w:space="0" w:color="auto"/>
            <w:left w:val="none" w:sz="0" w:space="0" w:color="auto"/>
            <w:bottom w:val="none" w:sz="0" w:space="0" w:color="auto"/>
            <w:right w:val="none" w:sz="0" w:space="0" w:color="auto"/>
          </w:divBdr>
        </w:div>
        <w:div w:id="1439060674">
          <w:marLeft w:val="0"/>
          <w:marRight w:val="0"/>
          <w:marTop w:val="0"/>
          <w:marBottom w:val="0"/>
          <w:divBdr>
            <w:top w:val="none" w:sz="0" w:space="0" w:color="auto"/>
            <w:left w:val="none" w:sz="0" w:space="0" w:color="auto"/>
            <w:bottom w:val="none" w:sz="0" w:space="0" w:color="auto"/>
            <w:right w:val="none" w:sz="0" w:space="0" w:color="auto"/>
          </w:divBdr>
        </w:div>
        <w:div w:id="2024554741">
          <w:marLeft w:val="0"/>
          <w:marRight w:val="0"/>
          <w:marTop w:val="0"/>
          <w:marBottom w:val="0"/>
          <w:divBdr>
            <w:top w:val="none" w:sz="0" w:space="0" w:color="auto"/>
            <w:left w:val="none" w:sz="0" w:space="0" w:color="auto"/>
            <w:bottom w:val="none" w:sz="0" w:space="0" w:color="auto"/>
            <w:right w:val="none" w:sz="0" w:space="0" w:color="auto"/>
          </w:divBdr>
        </w:div>
        <w:div w:id="2057897323">
          <w:marLeft w:val="0"/>
          <w:marRight w:val="0"/>
          <w:marTop w:val="0"/>
          <w:marBottom w:val="0"/>
          <w:divBdr>
            <w:top w:val="none" w:sz="0" w:space="0" w:color="auto"/>
            <w:left w:val="none" w:sz="0" w:space="0" w:color="auto"/>
            <w:bottom w:val="none" w:sz="0" w:space="0" w:color="auto"/>
            <w:right w:val="none" w:sz="0" w:space="0" w:color="auto"/>
          </w:divBdr>
        </w:div>
      </w:divsChild>
    </w:div>
    <w:div w:id="40175929">
      <w:bodyDiv w:val="1"/>
      <w:marLeft w:val="0"/>
      <w:marRight w:val="0"/>
      <w:marTop w:val="0"/>
      <w:marBottom w:val="0"/>
      <w:divBdr>
        <w:top w:val="none" w:sz="0" w:space="0" w:color="auto"/>
        <w:left w:val="none" w:sz="0" w:space="0" w:color="auto"/>
        <w:bottom w:val="none" w:sz="0" w:space="0" w:color="auto"/>
        <w:right w:val="none" w:sz="0" w:space="0" w:color="auto"/>
      </w:divBdr>
      <w:divsChild>
        <w:div w:id="1554734744">
          <w:marLeft w:val="720"/>
          <w:marRight w:val="0"/>
          <w:marTop w:val="330"/>
          <w:marBottom w:val="0"/>
          <w:divBdr>
            <w:top w:val="none" w:sz="0" w:space="0" w:color="auto"/>
            <w:left w:val="none" w:sz="0" w:space="0" w:color="auto"/>
            <w:bottom w:val="none" w:sz="0" w:space="0" w:color="auto"/>
            <w:right w:val="none" w:sz="0" w:space="0" w:color="auto"/>
          </w:divBdr>
        </w:div>
        <w:div w:id="1824733597">
          <w:marLeft w:val="720"/>
          <w:marRight w:val="0"/>
          <w:marTop w:val="330"/>
          <w:marBottom w:val="0"/>
          <w:divBdr>
            <w:top w:val="none" w:sz="0" w:space="0" w:color="auto"/>
            <w:left w:val="none" w:sz="0" w:space="0" w:color="auto"/>
            <w:bottom w:val="none" w:sz="0" w:space="0" w:color="auto"/>
            <w:right w:val="none" w:sz="0" w:space="0" w:color="auto"/>
          </w:divBdr>
        </w:div>
      </w:divsChild>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45221654">
      <w:bodyDiv w:val="1"/>
      <w:marLeft w:val="0"/>
      <w:marRight w:val="0"/>
      <w:marTop w:val="0"/>
      <w:marBottom w:val="0"/>
      <w:divBdr>
        <w:top w:val="none" w:sz="0" w:space="0" w:color="auto"/>
        <w:left w:val="none" w:sz="0" w:space="0" w:color="auto"/>
        <w:bottom w:val="none" w:sz="0" w:space="0" w:color="auto"/>
        <w:right w:val="none" w:sz="0" w:space="0" w:color="auto"/>
      </w:divBdr>
      <w:divsChild>
        <w:div w:id="42096588">
          <w:marLeft w:val="0"/>
          <w:marRight w:val="0"/>
          <w:marTop w:val="0"/>
          <w:marBottom w:val="0"/>
          <w:divBdr>
            <w:top w:val="none" w:sz="0" w:space="0" w:color="auto"/>
            <w:left w:val="none" w:sz="0" w:space="0" w:color="auto"/>
            <w:bottom w:val="none" w:sz="0" w:space="0" w:color="auto"/>
            <w:right w:val="none" w:sz="0" w:space="0" w:color="auto"/>
          </w:divBdr>
        </w:div>
        <w:div w:id="1199004171">
          <w:marLeft w:val="0"/>
          <w:marRight w:val="0"/>
          <w:marTop w:val="0"/>
          <w:marBottom w:val="0"/>
          <w:divBdr>
            <w:top w:val="none" w:sz="0" w:space="0" w:color="auto"/>
            <w:left w:val="none" w:sz="0" w:space="0" w:color="auto"/>
            <w:bottom w:val="none" w:sz="0" w:space="0" w:color="auto"/>
            <w:right w:val="none" w:sz="0" w:space="0" w:color="auto"/>
          </w:divBdr>
        </w:div>
        <w:div w:id="1496652370">
          <w:marLeft w:val="0"/>
          <w:marRight w:val="0"/>
          <w:marTop w:val="0"/>
          <w:marBottom w:val="0"/>
          <w:divBdr>
            <w:top w:val="none" w:sz="0" w:space="0" w:color="auto"/>
            <w:left w:val="none" w:sz="0" w:space="0" w:color="auto"/>
            <w:bottom w:val="none" w:sz="0" w:space="0" w:color="auto"/>
            <w:right w:val="none" w:sz="0" w:space="0" w:color="auto"/>
          </w:divBdr>
        </w:div>
        <w:div w:id="1550803581">
          <w:marLeft w:val="0"/>
          <w:marRight w:val="0"/>
          <w:marTop w:val="0"/>
          <w:marBottom w:val="0"/>
          <w:divBdr>
            <w:top w:val="none" w:sz="0" w:space="0" w:color="auto"/>
            <w:left w:val="none" w:sz="0" w:space="0" w:color="auto"/>
            <w:bottom w:val="none" w:sz="0" w:space="0" w:color="auto"/>
            <w:right w:val="none" w:sz="0" w:space="0" w:color="auto"/>
          </w:divBdr>
        </w:div>
        <w:div w:id="1587375108">
          <w:marLeft w:val="0"/>
          <w:marRight w:val="0"/>
          <w:marTop w:val="0"/>
          <w:marBottom w:val="0"/>
          <w:divBdr>
            <w:top w:val="none" w:sz="0" w:space="0" w:color="auto"/>
            <w:left w:val="none" w:sz="0" w:space="0" w:color="auto"/>
            <w:bottom w:val="none" w:sz="0" w:space="0" w:color="auto"/>
            <w:right w:val="none" w:sz="0" w:space="0" w:color="auto"/>
          </w:divBdr>
        </w:div>
        <w:div w:id="1927838328">
          <w:marLeft w:val="0"/>
          <w:marRight w:val="0"/>
          <w:marTop w:val="0"/>
          <w:marBottom w:val="0"/>
          <w:divBdr>
            <w:top w:val="none" w:sz="0" w:space="0" w:color="auto"/>
            <w:left w:val="none" w:sz="0" w:space="0" w:color="auto"/>
            <w:bottom w:val="none" w:sz="0" w:space="0" w:color="auto"/>
            <w:right w:val="none" w:sz="0" w:space="0" w:color="auto"/>
          </w:divBdr>
        </w:div>
        <w:div w:id="1929382441">
          <w:marLeft w:val="0"/>
          <w:marRight w:val="0"/>
          <w:marTop w:val="0"/>
          <w:marBottom w:val="0"/>
          <w:divBdr>
            <w:top w:val="none" w:sz="0" w:space="0" w:color="auto"/>
            <w:left w:val="none" w:sz="0" w:space="0" w:color="auto"/>
            <w:bottom w:val="none" w:sz="0" w:space="0" w:color="auto"/>
            <w:right w:val="none" w:sz="0" w:space="0" w:color="auto"/>
          </w:divBdr>
        </w:div>
        <w:div w:id="2101825224">
          <w:marLeft w:val="0"/>
          <w:marRight w:val="0"/>
          <w:marTop w:val="0"/>
          <w:marBottom w:val="0"/>
          <w:divBdr>
            <w:top w:val="none" w:sz="0" w:space="0" w:color="auto"/>
            <w:left w:val="none" w:sz="0" w:space="0" w:color="auto"/>
            <w:bottom w:val="none" w:sz="0" w:space="0" w:color="auto"/>
            <w:right w:val="none" w:sz="0" w:space="0" w:color="auto"/>
          </w:divBdr>
        </w:div>
      </w:divsChild>
    </w:div>
    <w:div w:id="61802232">
      <w:bodyDiv w:val="1"/>
      <w:marLeft w:val="0"/>
      <w:marRight w:val="0"/>
      <w:marTop w:val="0"/>
      <w:marBottom w:val="0"/>
      <w:divBdr>
        <w:top w:val="none" w:sz="0" w:space="0" w:color="auto"/>
        <w:left w:val="none" w:sz="0" w:space="0" w:color="auto"/>
        <w:bottom w:val="none" w:sz="0" w:space="0" w:color="auto"/>
        <w:right w:val="none" w:sz="0" w:space="0" w:color="auto"/>
      </w:divBdr>
      <w:divsChild>
        <w:div w:id="78259902">
          <w:marLeft w:val="0"/>
          <w:marRight w:val="0"/>
          <w:marTop w:val="0"/>
          <w:marBottom w:val="0"/>
          <w:divBdr>
            <w:top w:val="none" w:sz="0" w:space="0" w:color="auto"/>
            <w:left w:val="none" w:sz="0" w:space="0" w:color="auto"/>
            <w:bottom w:val="none" w:sz="0" w:space="0" w:color="auto"/>
            <w:right w:val="none" w:sz="0" w:space="0" w:color="auto"/>
          </w:divBdr>
        </w:div>
        <w:div w:id="1077675662">
          <w:marLeft w:val="0"/>
          <w:marRight w:val="0"/>
          <w:marTop w:val="0"/>
          <w:marBottom w:val="0"/>
          <w:divBdr>
            <w:top w:val="none" w:sz="0" w:space="0" w:color="auto"/>
            <w:left w:val="none" w:sz="0" w:space="0" w:color="auto"/>
            <w:bottom w:val="none" w:sz="0" w:space="0" w:color="auto"/>
            <w:right w:val="none" w:sz="0" w:space="0" w:color="auto"/>
          </w:divBdr>
        </w:div>
        <w:div w:id="1366563939">
          <w:marLeft w:val="0"/>
          <w:marRight w:val="0"/>
          <w:marTop w:val="0"/>
          <w:marBottom w:val="0"/>
          <w:divBdr>
            <w:top w:val="none" w:sz="0" w:space="0" w:color="auto"/>
            <w:left w:val="none" w:sz="0" w:space="0" w:color="auto"/>
            <w:bottom w:val="none" w:sz="0" w:space="0" w:color="auto"/>
            <w:right w:val="none" w:sz="0" w:space="0" w:color="auto"/>
          </w:divBdr>
        </w:div>
      </w:divsChild>
    </w:div>
    <w:div w:id="62067650">
      <w:bodyDiv w:val="1"/>
      <w:marLeft w:val="0"/>
      <w:marRight w:val="0"/>
      <w:marTop w:val="0"/>
      <w:marBottom w:val="0"/>
      <w:divBdr>
        <w:top w:val="none" w:sz="0" w:space="0" w:color="auto"/>
        <w:left w:val="none" w:sz="0" w:space="0" w:color="auto"/>
        <w:bottom w:val="none" w:sz="0" w:space="0" w:color="auto"/>
        <w:right w:val="none" w:sz="0" w:space="0" w:color="auto"/>
      </w:divBdr>
    </w:div>
    <w:div w:id="91174346">
      <w:bodyDiv w:val="1"/>
      <w:marLeft w:val="0"/>
      <w:marRight w:val="0"/>
      <w:marTop w:val="0"/>
      <w:marBottom w:val="0"/>
      <w:divBdr>
        <w:top w:val="none" w:sz="0" w:space="0" w:color="auto"/>
        <w:left w:val="none" w:sz="0" w:space="0" w:color="auto"/>
        <w:bottom w:val="none" w:sz="0" w:space="0" w:color="auto"/>
        <w:right w:val="none" w:sz="0" w:space="0" w:color="auto"/>
      </w:divBdr>
      <w:divsChild>
        <w:div w:id="182785589">
          <w:marLeft w:val="0"/>
          <w:marRight w:val="0"/>
          <w:marTop w:val="0"/>
          <w:marBottom w:val="0"/>
          <w:divBdr>
            <w:top w:val="none" w:sz="0" w:space="0" w:color="auto"/>
            <w:left w:val="none" w:sz="0" w:space="0" w:color="auto"/>
            <w:bottom w:val="none" w:sz="0" w:space="0" w:color="auto"/>
            <w:right w:val="none" w:sz="0" w:space="0" w:color="auto"/>
          </w:divBdr>
        </w:div>
        <w:div w:id="475803703">
          <w:marLeft w:val="0"/>
          <w:marRight w:val="0"/>
          <w:marTop w:val="0"/>
          <w:marBottom w:val="0"/>
          <w:divBdr>
            <w:top w:val="none" w:sz="0" w:space="0" w:color="auto"/>
            <w:left w:val="none" w:sz="0" w:space="0" w:color="auto"/>
            <w:bottom w:val="none" w:sz="0" w:space="0" w:color="auto"/>
            <w:right w:val="none" w:sz="0" w:space="0" w:color="auto"/>
          </w:divBdr>
        </w:div>
        <w:div w:id="698167585">
          <w:marLeft w:val="0"/>
          <w:marRight w:val="0"/>
          <w:marTop w:val="0"/>
          <w:marBottom w:val="0"/>
          <w:divBdr>
            <w:top w:val="none" w:sz="0" w:space="0" w:color="auto"/>
            <w:left w:val="none" w:sz="0" w:space="0" w:color="auto"/>
            <w:bottom w:val="none" w:sz="0" w:space="0" w:color="auto"/>
            <w:right w:val="none" w:sz="0" w:space="0" w:color="auto"/>
          </w:divBdr>
        </w:div>
        <w:div w:id="929121398">
          <w:marLeft w:val="0"/>
          <w:marRight w:val="0"/>
          <w:marTop w:val="0"/>
          <w:marBottom w:val="0"/>
          <w:divBdr>
            <w:top w:val="none" w:sz="0" w:space="0" w:color="auto"/>
            <w:left w:val="none" w:sz="0" w:space="0" w:color="auto"/>
            <w:bottom w:val="none" w:sz="0" w:space="0" w:color="auto"/>
            <w:right w:val="none" w:sz="0" w:space="0" w:color="auto"/>
          </w:divBdr>
        </w:div>
        <w:div w:id="1401708323">
          <w:marLeft w:val="0"/>
          <w:marRight w:val="0"/>
          <w:marTop w:val="0"/>
          <w:marBottom w:val="0"/>
          <w:divBdr>
            <w:top w:val="none" w:sz="0" w:space="0" w:color="auto"/>
            <w:left w:val="none" w:sz="0" w:space="0" w:color="auto"/>
            <w:bottom w:val="none" w:sz="0" w:space="0" w:color="auto"/>
            <w:right w:val="none" w:sz="0" w:space="0" w:color="auto"/>
          </w:divBdr>
        </w:div>
        <w:div w:id="1992060459">
          <w:marLeft w:val="0"/>
          <w:marRight w:val="0"/>
          <w:marTop w:val="0"/>
          <w:marBottom w:val="0"/>
          <w:divBdr>
            <w:top w:val="none" w:sz="0" w:space="0" w:color="auto"/>
            <w:left w:val="none" w:sz="0" w:space="0" w:color="auto"/>
            <w:bottom w:val="none" w:sz="0" w:space="0" w:color="auto"/>
            <w:right w:val="none" w:sz="0" w:space="0" w:color="auto"/>
          </w:divBdr>
        </w:div>
      </w:divsChild>
    </w:div>
    <w:div w:id="116531227">
      <w:bodyDiv w:val="1"/>
      <w:marLeft w:val="0"/>
      <w:marRight w:val="0"/>
      <w:marTop w:val="0"/>
      <w:marBottom w:val="0"/>
      <w:divBdr>
        <w:top w:val="none" w:sz="0" w:space="0" w:color="auto"/>
        <w:left w:val="none" w:sz="0" w:space="0" w:color="auto"/>
        <w:bottom w:val="none" w:sz="0" w:space="0" w:color="auto"/>
        <w:right w:val="none" w:sz="0" w:space="0" w:color="auto"/>
      </w:divBdr>
    </w:div>
    <w:div w:id="138957366">
      <w:bodyDiv w:val="1"/>
      <w:marLeft w:val="0"/>
      <w:marRight w:val="0"/>
      <w:marTop w:val="0"/>
      <w:marBottom w:val="0"/>
      <w:divBdr>
        <w:top w:val="none" w:sz="0" w:space="0" w:color="auto"/>
        <w:left w:val="none" w:sz="0" w:space="0" w:color="auto"/>
        <w:bottom w:val="none" w:sz="0" w:space="0" w:color="auto"/>
        <w:right w:val="none" w:sz="0" w:space="0" w:color="auto"/>
      </w:divBdr>
    </w:div>
    <w:div w:id="145782815">
      <w:bodyDiv w:val="1"/>
      <w:marLeft w:val="0"/>
      <w:marRight w:val="0"/>
      <w:marTop w:val="0"/>
      <w:marBottom w:val="0"/>
      <w:divBdr>
        <w:top w:val="none" w:sz="0" w:space="0" w:color="auto"/>
        <w:left w:val="none" w:sz="0" w:space="0" w:color="auto"/>
        <w:bottom w:val="none" w:sz="0" w:space="0" w:color="auto"/>
        <w:right w:val="none" w:sz="0" w:space="0" w:color="auto"/>
      </w:divBdr>
      <w:divsChild>
        <w:div w:id="222256775">
          <w:marLeft w:val="0"/>
          <w:marRight w:val="0"/>
          <w:marTop w:val="0"/>
          <w:marBottom w:val="0"/>
          <w:divBdr>
            <w:top w:val="none" w:sz="0" w:space="0" w:color="auto"/>
            <w:left w:val="none" w:sz="0" w:space="0" w:color="auto"/>
            <w:bottom w:val="none" w:sz="0" w:space="0" w:color="auto"/>
            <w:right w:val="none" w:sz="0" w:space="0" w:color="auto"/>
          </w:divBdr>
        </w:div>
        <w:div w:id="591007883">
          <w:marLeft w:val="0"/>
          <w:marRight w:val="0"/>
          <w:marTop w:val="0"/>
          <w:marBottom w:val="0"/>
          <w:divBdr>
            <w:top w:val="none" w:sz="0" w:space="0" w:color="auto"/>
            <w:left w:val="none" w:sz="0" w:space="0" w:color="auto"/>
            <w:bottom w:val="none" w:sz="0" w:space="0" w:color="auto"/>
            <w:right w:val="none" w:sz="0" w:space="0" w:color="auto"/>
          </w:divBdr>
        </w:div>
        <w:div w:id="681199561">
          <w:marLeft w:val="0"/>
          <w:marRight w:val="0"/>
          <w:marTop w:val="0"/>
          <w:marBottom w:val="0"/>
          <w:divBdr>
            <w:top w:val="none" w:sz="0" w:space="0" w:color="auto"/>
            <w:left w:val="none" w:sz="0" w:space="0" w:color="auto"/>
            <w:bottom w:val="none" w:sz="0" w:space="0" w:color="auto"/>
            <w:right w:val="none" w:sz="0" w:space="0" w:color="auto"/>
          </w:divBdr>
          <w:divsChild>
            <w:div w:id="1670867066">
              <w:marLeft w:val="-75"/>
              <w:marRight w:val="0"/>
              <w:marTop w:val="30"/>
              <w:marBottom w:val="30"/>
              <w:divBdr>
                <w:top w:val="none" w:sz="0" w:space="0" w:color="auto"/>
                <w:left w:val="none" w:sz="0" w:space="0" w:color="auto"/>
                <w:bottom w:val="none" w:sz="0" w:space="0" w:color="auto"/>
                <w:right w:val="none" w:sz="0" w:space="0" w:color="auto"/>
              </w:divBdr>
              <w:divsChild>
                <w:div w:id="319235471">
                  <w:marLeft w:val="0"/>
                  <w:marRight w:val="0"/>
                  <w:marTop w:val="0"/>
                  <w:marBottom w:val="0"/>
                  <w:divBdr>
                    <w:top w:val="none" w:sz="0" w:space="0" w:color="auto"/>
                    <w:left w:val="none" w:sz="0" w:space="0" w:color="auto"/>
                    <w:bottom w:val="none" w:sz="0" w:space="0" w:color="auto"/>
                    <w:right w:val="none" w:sz="0" w:space="0" w:color="auto"/>
                  </w:divBdr>
                  <w:divsChild>
                    <w:div w:id="546335762">
                      <w:marLeft w:val="0"/>
                      <w:marRight w:val="0"/>
                      <w:marTop w:val="0"/>
                      <w:marBottom w:val="0"/>
                      <w:divBdr>
                        <w:top w:val="none" w:sz="0" w:space="0" w:color="auto"/>
                        <w:left w:val="none" w:sz="0" w:space="0" w:color="auto"/>
                        <w:bottom w:val="none" w:sz="0" w:space="0" w:color="auto"/>
                        <w:right w:val="none" w:sz="0" w:space="0" w:color="auto"/>
                      </w:divBdr>
                    </w:div>
                  </w:divsChild>
                </w:div>
                <w:div w:id="391077171">
                  <w:marLeft w:val="0"/>
                  <w:marRight w:val="0"/>
                  <w:marTop w:val="0"/>
                  <w:marBottom w:val="0"/>
                  <w:divBdr>
                    <w:top w:val="none" w:sz="0" w:space="0" w:color="auto"/>
                    <w:left w:val="none" w:sz="0" w:space="0" w:color="auto"/>
                    <w:bottom w:val="none" w:sz="0" w:space="0" w:color="auto"/>
                    <w:right w:val="none" w:sz="0" w:space="0" w:color="auto"/>
                  </w:divBdr>
                  <w:divsChild>
                    <w:div w:id="1658924312">
                      <w:marLeft w:val="0"/>
                      <w:marRight w:val="0"/>
                      <w:marTop w:val="0"/>
                      <w:marBottom w:val="0"/>
                      <w:divBdr>
                        <w:top w:val="none" w:sz="0" w:space="0" w:color="auto"/>
                        <w:left w:val="none" w:sz="0" w:space="0" w:color="auto"/>
                        <w:bottom w:val="none" w:sz="0" w:space="0" w:color="auto"/>
                        <w:right w:val="none" w:sz="0" w:space="0" w:color="auto"/>
                      </w:divBdr>
                    </w:div>
                  </w:divsChild>
                </w:div>
                <w:div w:id="460460583">
                  <w:marLeft w:val="0"/>
                  <w:marRight w:val="0"/>
                  <w:marTop w:val="0"/>
                  <w:marBottom w:val="0"/>
                  <w:divBdr>
                    <w:top w:val="none" w:sz="0" w:space="0" w:color="auto"/>
                    <w:left w:val="none" w:sz="0" w:space="0" w:color="auto"/>
                    <w:bottom w:val="none" w:sz="0" w:space="0" w:color="auto"/>
                    <w:right w:val="none" w:sz="0" w:space="0" w:color="auto"/>
                  </w:divBdr>
                  <w:divsChild>
                    <w:div w:id="1234898362">
                      <w:marLeft w:val="0"/>
                      <w:marRight w:val="0"/>
                      <w:marTop w:val="0"/>
                      <w:marBottom w:val="0"/>
                      <w:divBdr>
                        <w:top w:val="none" w:sz="0" w:space="0" w:color="auto"/>
                        <w:left w:val="none" w:sz="0" w:space="0" w:color="auto"/>
                        <w:bottom w:val="none" w:sz="0" w:space="0" w:color="auto"/>
                        <w:right w:val="none" w:sz="0" w:space="0" w:color="auto"/>
                      </w:divBdr>
                    </w:div>
                  </w:divsChild>
                </w:div>
                <w:div w:id="680543642">
                  <w:marLeft w:val="0"/>
                  <w:marRight w:val="0"/>
                  <w:marTop w:val="0"/>
                  <w:marBottom w:val="0"/>
                  <w:divBdr>
                    <w:top w:val="none" w:sz="0" w:space="0" w:color="auto"/>
                    <w:left w:val="none" w:sz="0" w:space="0" w:color="auto"/>
                    <w:bottom w:val="none" w:sz="0" w:space="0" w:color="auto"/>
                    <w:right w:val="none" w:sz="0" w:space="0" w:color="auto"/>
                  </w:divBdr>
                  <w:divsChild>
                    <w:div w:id="2014600056">
                      <w:marLeft w:val="0"/>
                      <w:marRight w:val="0"/>
                      <w:marTop w:val="0"/>
                      <w:marBottom w:val="0"/>
                      <w:divBdr>
                        <w:top w:val="none" w:sz="0" w:space="0" w:color="auto"/>
                        <w:left w:val="none" w:sz="0" w:space="0" w:color="auto"/>
                        <w:bottom w:val="none" w:sz="0" w:space="0" w:color="auto"/>
                        <w:right w:val="none" w:sz="0" w:space="0" w:color="auto"/>
                      </w:divBdr>
                    </w:div>
                  </w:divsChild>
                </w:div>
                <w:div w:id="758334547">
                  <w:marLeft w:val="0"/>
                  <w:marRight w:val="0"/>
                  <w:marTop w:val="0"/>
                  <w:marBottom w:val="0"/>
                  <w:divBdr>
                    <w:top w:val="none" w:sz="0" w:space="0" w:color="auto"/>
                    <w:left w:val="none" w:sz="0" w:space="0" w:color="auto"/>
                    <w:bottom w:val="none" w:sz="0" w:space="0" w:color="auto"/>
                    <w:right w:val="none" w:sz="0" w:space="0" w:color="auto"/>
                  </w:divBdr>
                  <w:divsChild>
                    <w:div w:id="1994948454">
                      <w:marLeft w:val="0"/>
                      <w:marRight w:val="0"/>
                      <w:marTop w:val="0"/>
                      <w:marBottom w:val="0"/>
                      <w:divBdr>
                        <w:top w:val="none" w:sz="0" w:space="0" w:color="auto"/>
                        <w:left w:val="none" w:sz="0" w:space="0" w:color="auto"/>
                        <w:bottom w:val="none" w:sz="0" w:space="0" w:color="auto"/>
                        <w:right w:val="none" w:sz="0" w:space="0" w:color="auto"/>
                      </w:divBdr>
                    </w:div>
                  </w:divsChild>
                </w:div>
                <w:div w:id="779836062">
                  <w:marLeft w:val="0"/>
                  <w:marRight w:val="0"/>
                  <w:marTop w:val="0"/>
                  <w:marBottom w:val="0"/>
                  <w:divBdr>
                    <w:top w:val="none" w:sz="0" w:space="0" w:color="auto"/>
                    <w:left w:val="none" w:sz="0" w:space="0" w:color="auto"/>
                    <w:bottom w:val="none" w:sz="0" w:space="0" w:color="auto"/>
                    <w:right w:val="none" w:sz="0" w:space="0" w:color="auto"/>
                  </w:divBdr>
                  <w:divsChild>
                    <w:div w:id="310790721">
                      <w:marLeft w:val="0"/>
                      <w:marRight w:val="0"/>
                      <w:marTop w:val="0"/>
                      <w:marBottom w:val="0"/>
                      <w:divBdr>
                        <w:top w:val="none" w:sz="0" w:space="0" w:color="auto"/>
                        <w:left w:val="none" w:sz="0" w:space="0" w:color="auto"/>
                        <w:bottom w:val="none" w:sz="0" w:space="0" w:color="auto"/>
                        <w:right w:val="none" w:sz="0" w:space="0" w:color="auto"/>
                      </w:divBdr>
                    </w:div>
                  </w:divsChild>
                </w:div>
                <w:div w:id="904683054">
                  <w:marLeft w:val="0"/>
                  <w:marRight w:val="0"/>
                  <w:marTop w:val="0"/>
                  <w:marBottom w:val="0"/>
                  <w:divBdr>
                    <w:top w:val="none" w:sz="0" w:space="0" w:color="auto"/>
                    <w:left w:val="none" w:sz="0" w:space="0" w:color="auto"/>
                    <w:bottom w:val="none" w:sz="0" w:space="0" w:color="auto"/>
                    <w:right w:val="none" w:sz="0" w:space="0" w:color="auto"/>
                  </w:divBdr>
                  <w:divsChild>
                    <w:div w:id="463621303">
                      <w:marLeft w:val="0"/>
                      <w:marRight w:val="0"/>
                      <w:marTop w:val="0"/>
                      <w:marBottom w:val="0"/>
                      <w:divBdr>
                        <w:top w:val="none" w:sz="0" w:space="0" w:color="auto"/>
                        <w:left w:val="none" w:sz="0" w:space="0" w:color="auto"/>
                        <w:bottom w:val="none" w:sz="0" w:space="0" w:color="auto"/>
                        <w:right w:val="none" w:sz="0" w:space="0" w:color="auto"/>
                      </w:divBdr>
                    </w:div>
                  </w:divsChild>
                </w:div>
                <w:div w:id="1866362388">
                  <w:marLeft w:val="0"/>
                  <w:marRight w:val="0"/>
                  <w:marTop w:val="0"/>
                  <w:marBottom w:val="0"/>
                  <w:divBdr>
                    <w:top w:val="none" w:sz="0" w:space="0" w:color="auto"/>
                    <w:left w:val="none" w:sz="0" w:space="0" w:color="auto"/>
                    <w:bottom w:val="none" w:sz="0" w:space="0" w:color="auto"/>
                    <w:right w:val="none" w:sz="0" w:space="0" w:color="auto"/>
                  </w:divBdr>
                  <w:divsChild>
                    <w:div w:id="1333486735">
                      <w:marLeft w:val="0"/>
                      <w:marRight w:val="0"/>
                      <w:marTop w:val="0"/>
                      <w:marBottom w:val="0"/>
                      <w:divBdr>
                        <w:top w:val="none" w:sz="0" w:space="0" w:color="auto"/>
                        <w:left w:val="none" w:sz="0" w:space="0" w:color="auto"/>
                        <w:bottom w:val="none" w:sz="0" w:space="0" w:color="auto"/>
                        <w:right w:val="none" w:sz="0" w:space="0" w:color="auto"/>
                      </w:divBdr>
                    </w:div>
                  </w:divsChild>
                </w:div>
                <w:div w:id="1922524693">
                  <w:marLeft w:val="0"/>
                  <w:marRight w:val="0"/>
                  <w:marTop w:val="0"/>
                  <w:marBottom w:val="0"/>
                  <w:divBdr>
                    <w:top w:val="none" w:sz="0" w:space="0" w:color="auto"/>
                    <w:left w:val="none" w:sz="0" w:space="0" w:color="auto"/>
                    <w:bottom w:val="none" w:sz="0" w:space="0" w:color="auto"/>
                    <w:right w:val="none" w:sz="0" w:space="0" w:color="auto"/>
                  </w:divBdr>
                  <w:divsChild>
                    <w:div w:id="71440896">
                      <w:marLeft w:val="0"/>
                      <w:marRight w:val="0"/>
                      <w:marTop w:val="0"/>
                      <w:marBottom w:val="0"/>
                      <w:divBdr>
                        <w:top w:val="none" w:sz="0" w:space="0" w:color="auto"/>
                        <w:left w:val="none" w:sz="0" w:space="0" w:color="auto"/>
                        <w:bottom w:val="none" w:sz="0" w:space="0" w:color="auto"/>
                        <w:right w:val="none" w:sz="0" w:space="0" w:color="auto"/>
                      </w:divBdr>
                    </w:div>
                  </w:divsChild>
                </w:div>
                <w:div w:id="2109688920">
                  <w:marLeft w:val="0"/>
                  <w:marRight w:val="0"/>
                  <w:marTop w:val="0"/>
                  <w:marBottom w:val="0"/>
                  <w:divBdr>
                    <w:top w:val="none" w:sz="0" w:space="0" w:color="auto"/>
                    <w:left w:val="none" w:sz="0" w:space="0" w:color="auto"/>
                    <w:bottom w:val="none" w:sz="0" w:space="0" w:color="auto"/>
                    <w:right w:val="none" w:sz="0" w:space="0" w:color="auto"/>
                  </w:divBdr>
                  <w:divsChild>
                    <w:div w:id="12139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358">
          <w:marLeft w:val="0"/>
          <w:marRight w:val="0"/>
          <w:marTop w:val="0"/>
          <w:marBottom w:val="0"/>
          <w:divBdr>
            <w:top w:val="none" w:sz="0" w:space="0" w:color="auto"/>
            <w:left w:val="none" w:sz="0" w:space="0" w:color="auto"/>
            <w:bottom w:val="none" w:sz="0" w:space="0" w:color="auto"/>
            <w:right w:val="none" w:sz="0" w:space="0" w:color="auto"/>
          </w:divBdr>
        </w:div>
      </w:divsChild>
    </w:div>
    <w:div w:id="147673881">
      <w:bodyDiv w:val="1"/>
      <w:marLeft w:val="0"/>
      <w:marRight w:val="0"/>
      <w:marTop w:val="0"/>
      <w:marBottom w:val="0"/>
      <w:divBdr>
        <w:top w:val="none" w:sz="0" w:space="0" w:color="auto"/>
        <w:left w:val="none" w:sz="0" w:space="0" w:color="auto"/>
        <w:bottom w:val="none" w:sz="0" w:space="0" w:color="auto"/>
        <w:right w:val="none" w:sz="0" w:space="0" w:color="auto"/>
      </w:divBdr>
    </w:div>
    <w:div w:id="150413137">
      <w:bodyDiv w:val="1"/>
      <w:marLeft w:val="0"/>
      <w:marRight w:val="0"/>
      <w:marTop w:val="0"/>
      <w:marBottom w:val="0"/>
      <w:divBdr>
        <w:top w:val="none" w:sz="0" w:space="0" w:color="auto"/>
        <w:left w:val="none" w:sz="0" w:space="0" w:color="auto"/>
        <w:bottom w:val="none" w:sz="0" w:space="0" w:color="auto"/>
        <w:right w:val="none" w:sz="0" w:space="0" w:color="auto"/>
      </w:divBdr>
    </w:div>
    <w:div w:id="164831155">
      <w:bodyDiv w:val="1"/>
      <w:marLeft w:val="0"/>
      <w:marRight w:val="0"/>
      <w:marTop w:val="0"/>
      <w:marBottom w:val="0"/>
      <w:divBdr>
        <w:top w:val="none" w:sz="0" w:space="0" w:color="auto"/>
        <w:left w:val="none" w:sz="0" w:space="0" w:color="auto"/>
        <w:bottom w:val="none" w:sz="0" w:space="0" w:color="auto"/>
        <w:right w:val="none" w:sz="0" w:space="0" w:color="auto"/>
      </w:divBdr>
      <w:divsChild>
        <w:div w:id="150414485">
          <w:marLeft w:val="0"/>
          <w:marRight w:val="0"/>
          <w:marTop w:val="0"/>
          <w:marBottom w:val="0"/>
          <w:divBdr>
            <w:top w:val="none" w:sz="0" w:space="0" w:color="auto"/>
            <w:left w:val="none" w:sz="0" w:space="0" w:color="auto"/>
            <w:bottom w:val="none" w:sz="0" w:space="0" w:color="auto"/>
            <w:right w:val="none" w:sz="0" w:space="0" w:color="auto"/>
          </w:divBdr>
        </w:div>
        <w:div w:id="570697981">
          <w:marLeft w:val="0"/>
          <w:marRight w:val="0"/>
          <w:marTop w:val="0"/>
          <w:marBottom w:val="0"/>
          <w:divBdr>
            <w:top w:val="none" w:sz="0" w:space="0" w:color="auto"/>
            <w:left w:val="none" w:sz="0" w:space="0" w:color="auto"/>
            <w:bottom w:val="none" w:sz="0" w:space="0" w:color="auto"/>
            <w:right w:val="none" w:sz="0" w:space="0" w:color="auto"/>
          </w:divBdr>
        </w:div>
        <w:div w:id="1504541942">
          <w:marLeft w:val="0"/>
          <w:marRight w:val="0"/>
          <w:marTop w:val="0"/>
          <w:marBottom w:val="0"/>
          <w:divBdr>
            <w:top w:val="none" w:sz="0" w:space="0" w:color="auto"/>
            <w:left w:val="none" w:sz="0" w:space="0" w:color="auto"/>
            <w:bottom w:val="none" w:sz="0" w:space="0" w:color="auto"/>
            <w:right w:val="none" w:sz="0" w:space="0" w:color="auto"/>
          </w:divBdr>
        </w:div>
        <w:div w:id="1602831135">
          <w:marLeft w:val="0"/>
          <w:marRight w:val="0"/>
          <w:marTop w:val="0"/>
          <w:marBottom w:val="0"/>
          <w:divBdr>
            <w:top w:val="none" w:sz="0" w:space="0" w:color="auto"/>
            <w:left w:val="none" w:sz="0" w:space="0" w:color="auto"/>
            <w:bottom w:val="none" w:sz="0" w:space="0" w:color="auto"/>
            <w:right w:val="none" w:sz="0" w:space="0" w:color="auto"/>
          </w:divBdr>
        </w:div>
        <w:div w:id="1820656778">
          <w:marLeft w:val="0"/>
          <w:marRight w:val="0"/>
          <w:marTop w:val="0"/>
          <w:marBottom w:val="0"/>
          <w:divBdr>
            <w:top w:val="none" w:sz="0" w:space="0" w:color="auto"/>
            <w:left w:val="none" w:sz="0" w:space="0" w:color="auto"/>
            <w:bottom w:val="none" w:sz="0" w:space="0" w:color="auto"/>
            <w:right w:val="none" w:sz="0" w:space="0" w:color="auto"/>
          </w:divBdr>
        </w:div>
        <w:div w:id="1821650740">
          <w:marLeft w:val="0"/>
          <w:marRight w:val="0"/>
          <w:marTop w:val="0"/>
          <w:marBottom w:val="0"/>
          <w:divBdr>
            <w:top w:val="none" w:sz="0" w:space="0" w:color="auto"/>
            <w:left w:val="none" w:sz="0" w:space="0" w:color="auto"/>
            <w:bottom w:val="none" w:sz="0" w:space="0" w:color="auto"/>
            <w:right w:val="none" w:sz="0" w:space="0" w:color="auto"/>
          </w:divBdr>
        </w:div>
        <w:div w:id="1981305056">
          <w:marLeft w:val="0"/>
          <w:marRight w:val="0"/>
          <w:marTop w:val="0"/>
          <w:marBottom w:val="0"/>
          <w:divBdr>
            <w:top w:val="none" w:sz="0" w:space="0" w:color="auto"/>
            <w:left w:val="none" w:sz="0" w:space="0" w:color="auto"/>
            <w:bottom w:val="none" w:sz="0" w:space="0" w:color="auto"/>
            <w:right w:val="none" w:sz="0" w:space="0" w:color="auto"/>
          </w:divBdr>
        </w:div>
        <w:div w:id="2018533229">
          <w:marLeft w:val="0"/>
          <w:marRight w:val="0"/>
          <w:marTop w:val="0"/>
          <w:marBottom w:val="0"/>
          <w:divBdr>
            <w:top w:val="none" w:sz="0" w:space="0" w:color="auto"/>
            <w:left w:val="none" w:sz="0" w:space="0" w:color="auto"/>
            <w:bottom w:val="none" w:sz="0" w:space="0" w:color="auto"/>
            <w:right w:val="none" w:sz="0" w:space="0" w:color="auto"/>
          </w:divBdr>
        </w:div>
      </w:divsChild>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89804187">
      <w:bodyDiv w:val="1"/>
      <w:marLeft w:val="0"/>
      <w:marRight w:val="0"/>
      <w:marTop w:val="0"/>
      <w:marBottom w:val="0"/>
      <w:divBdr>
        <w:top w:val="none" w:sz="0" w:space="0" w:color="auto"/>
        <w:left w:val="none" w:sz="0" w:space="0" w:color="auto"/>
        <w:bottom w:val="none" w:sz="0" w:space="0" w:color="auto"/>
        <w:right w:val="none" w:sz="0" w:space="0" w:color="auto"/>
      </w:divBdr>
      <w:divsChild>
        <w:div w:id="414910127">
          <w:marLeft w:val="0"/>
          <w:marRight w:val="0"/>
          <w:marTop w:val="0"/>
          <w:marBottom w:val="0"/>
          <w:divBdr>
            <w:top w:val="none" w:sz="0" w:space="0" w:color="auto"/>
            <w:left w:val="none" w:sz="0" w:space="0" w:color="auto"/>
            <w:bottom w:val="none" w:sz="0" w:space="0" w:color="auto"/>
            <w:right w:val="none" w:sz="0" w:space="0" w:color="auto"/>
          </w:divBdr>
        </w:div>
        <w:div w:id="1952783999">
          <w:marLeft w:val="0"/>
          <w:marRight w:val="0"/>
          <w:marTop w:val="0"/>
          <w:marBottom w:val="0"/>
          <w:divBdr>
            <w:top w:val="none" w:sz="0" w:space="0" w:color="auto"/>
            <w:left w:val="none" w:sz="0" w:space="0" w:color="auto"/>
            <w:bottom w:val="none" w:sz="0" w:space="0" w:color="auto"/>
            <w:right w:val="none" w:sz="0" w:space="0" w:color="auto"/>
          </w:divBdr>
        </w:div>
      </w:divsChild>
    </w:div>
    <w:div w:id="194931660">
      <w:bodyDiv w:val="1"/>
      <w:marLeft w:val="0"/>
      <w:marRight w:val="0"/>
      <w:marTop w:val="0"/>
      <w:marBottom w:val="0"/>
      <w:divBdr>
        <w:top w:val="none" w:sz="0" w:space="0" w:color="auto"/>
        <w:left w:val="none" w:sz="0" w:space="0" w:color="auto"/>
        <w:bottom w:val="none" w:sz="0" w:space="0" w:color="auto"/>
        <w:right w:val="none" w:sz="0" w:space="0" w:color="auto"/>
      </w:divBdr>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121">
      <w:bodyDiv w:val="1"/>
      <w:marLeft w:val="0"/>
      <w:marRight w:val="0"/>
      <w:marTop w:val="0"/>
      <w:marBottom w:val="0"/>
      <w:divBdr>
        <w:top w:val="none" w:sz="0" w:space="0" w:color="auto"/>
        <w:left w:val="none" w:sz="0" w:space="0" w:color="auto"/>
        <w:bottom w:val="none" w:sz="0" w:space="0" w:color="auto"/>
        <w:right w:val="none" w:sz="0" w:space="0" w:color="auto"/>
      </w:divBdr>
      <w:divsChild>
        <w:div w:id="374233075">
          <w:marLeft w:val="0"/>
          <w:marRight w:val="0"/>
          <w:marTop w:val="0"/>
          <w:marBottom w:val="0"/>
          <w:divBdr>
            <w:top w:val="none" w:sz="0" w:space="0" w:color="auto"/>
            <w:left w:val="none" w:sz="0" w:space="0" w:color="auto"/>
            <w:bottom w:val="none" w:sz="0" w:space="0" w:color="auto"/>
            <w:right w:val="none" w:sz="0" w:space="0" w:color="auto"/>
          </w:divBdr>
        </w:div>
        <w:div w:id="847477310">
          <w:marLeft w:val="0"/>
          <w:marRight w:val="0"/>
          <w:marTop w:val="0"/>
          <w:marBottom w:val="0"/>
          <w:divBdr>
            <w:top w:val="none" w:sz="0" w:space="0" w:color="auto"/>
            <w:left w:val="none" w:sz="0" w:space="0" w:color="auto"/>
            <w:bottom w:val="none" w:sz="0" w:space="0" w:color="auto"/>
            <w:right w:val="none" w:sz="0" w:space="0" w:color="auto"/>
          </w:divBdr>
        </w:div>
        <w:div w:id="935595793">
          <w:marLeft w:val="0"/>
          <w:marRight w:val="0"/>
          <w:marTop w:val="0"/>
          <w:marBottom w:val="0"/>
          <w:divBdr>
            <w:top w:val="none" w:sz="0" w:space="0" w:color="auto"/>
            <w:left w:val="none" w:sz="0" w:space="0" w:color="auto"/>
            <w:bottom w:val="none" w:sz="0" w:space="0" w:color="auto"/>
            <w:right w:val="none" w:sz="0" w:space="0" w:color="auto"/>
          </w:divBdr>
        </w:div>
        <w:div w:id="1224876755">
          <w:marLeft w:val="0"/>
          <w:marRight w:val="0"/>
          <w:marTop w:val="0"/>
          <w:marBottom w:val="0"/>
          <w:divBdr>
            <w:top w:val="none" w:sz="0" w:space="0" w:color="auto"/>
            <w:left w:val="none" w:sz="0" w:space="0" w:color="auto"/>
            <w:bottom w:val="none" w:sz="0" w:space="0" w:color="auto"/>
            <w:right w:val="none" w:sz="0" w:space="0" w:color="auto"/>
          </w:divBdr>
        </w:div>
        <w:div w:id="2091661304">
          <w:marLeft w:val="0"/>
          <w:marRight w:val="0"/>
          <w:marTop w:val="0"/>
          <w:marBottom w:val="0"/>
          <w:divBdr>
            <w:top w:val="none" w:sz="0" w:space="0" w:color="auto"/>
            <w:left w:val="none" w:sz="0" w:space="0" w:color="auto"/>
            <w:bottom w:val="none" w:sz="0" w:space="0" w:color="auto"/>
            <w:right w:val="none" w:sz="0" w:space="0" w:color="auto"/>
          </w:divBdr>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41723270">
      <w:bodyDiv w:val="1"/>
      <w:marLeft w:val="0"/>
      <w:marRight w:val="0"/>
      <w:marTop w:val="0"/>
      <w:marBottom w:val="0"/>
      <w:divBdr>
        <w:top w:val="none" w:sz="0" w:space="0" w:color="auto"/>
        <w:left w:val="none" w:sz="0" w:space="0" w:color="auto"/>
        <w:bottom w:val="none" w:sz="0" w:space="0" w:color="auto"/>
        <w:right w:val="none" w:sz="0" w:space="0" w:color="auto"/>
      </w:divBdr>
    </w:div>
    <w:div w:id="241915526">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sChild>
        <w:div w:id="166094094">
          <w:marLeft w:val="0"/>
          <w:marRight w:val="0"/>
          <w:marTop w:val="0"/>
          <w:marBottom w:val="0"/>
          <w:divBdr>
            <w:top w:val="none" w:sz="0" w:space="0" w:color="auto"/>
            <w:left w:val="none" w:sz="0" w:space="0" w:color="auto"/>
            <w:bottom w:val="none" w:sz="0" w:space="0" w:color="auto"/>
            <w:right w:val="none" w:sz="0" w:space="0" w:color="auto"/>
          </w:divBdr>
        </w:div>
        <w:div w:id="557206580">
          <w:marLeft w:val="0"/>
          <w:marRight w:val="0"/>
          <w:marTop w:val="0"/>
          <w:marBottom w:val="0"/>
          <w:divBdr>
            <w:top w:val="none" w:sz="0" w:space="0" w:color="auto"/>
            <w:left w:val="none" w:sz="0" w:space="0" w:color="auto"/>
            <w:bottom w:val="none" w:sz="0" w:space="0" w:color="auto"/>
            <w:right w:val="none" w:sz="0" w:space="0" w:color="auto"/>
          </w:divBdr>
        </w:div>
        <w:div w:id="776027768">
          <w:marLeft w:val="0"/>
          <w:marRight w:val="0"/>
          <w:marTop w:val="0"/>
          <w:marBottom w:val="0"/>
          <w:divBdr>
            <w:top w:val="none" w:sz="0" w:space="0" w:color="auto"/>
            <w:left w:val="none" w:sz="0" w:space="0" w:color="auto"/>
            <w:bottom w:val="none" w:sz="0" w:space="0" w:color="auto"/>
            <w:right w:val="none" w:sz="0" w:space="0" w:color="auto"/>
          </w:divBdr>
        </w:div>
        <w:div w:id="1574008773">
          <w:marLeft w:val="0"/>
          <w:marRight w:val="0"/>
          <w:marTop w:val="0"/>
          <w:marBottom w:val="0"/>
          <w:divBdr>
            <w:top w:val="none" w:sz="0" w:space="0" w:color="auto"/>
            <w:left w:val="none" w:sz="0" w:space="0" w:color="auto"/>
            <w:bottom w:val="none" w:sz="0" w:space="0" w:color="auto"/>
            <w:right w:val="none" w:sz="0" w:space="0" w:color="auto"/>
          </w:divBdr>
        </w:div>
        <w:div w:id="1966889214">
          <w:marLeft w:val="0"/>
          <w:marRight w:val="0"/>
          <w:marTop w:val="0"/>
          <w:marBottom w:val="0"/>
          <w:divBdr>
            <w:top w:val="none" w:sz="0" w:space="0" w:color="auto"/>
            <w:left w:val="none" w:sz="0" w:space="0" w:color="auto"/>
            <w:bottom w:val="none" w:sz="0" w:space="0" w:color="auto"/>
            <w:right w:val="none" w:sz="0" w:space="0" w:color="auto"/>
          </w:divBdr>
        </w:div>
      </w:divsChild>
    </w:div>
    <w:div w:id="307973875">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49962932">
      <w:bodyDiv w:val="1"/>
      <w:marLeft w:val="0"/>
      <w:marRight w:val="0"/>
      <w:marTop w:val="0"/>
      <w:marBottom w:val="0"/>
      <w:divBdr>
        <w:top w:val="none" w:sz="0" w:space="0" w:color="auto"/>
        <w:left w:val="none" w:sz="0" w:space="0" w:color="auto"/>
        <w:bottom w:val="none" w:sz="0" w:space="0" w:color="auto"/>
        <w:right w:val="none" w:sz="0" w:space="0" w:color="auto"/>
      </w:divBdr>
      <w:divsChild>
        <w:div w:id="300232700">
          <w:marLeft w:val="0"/>
          <w:marRight w:val="0"/>
          <w:marTop w:val="0"/>
          <w:marBottom w:val="0"/>
          <w:divBdr>
            <w:top w:val="none" w:sz="0" w:space="0" w:color="auto"/>
            <w:left w:val="none" w:sz="0" w:space="0" w:color="auto"/>
            <w:bottom w:val="none" w:sz="0" w:space="0" w:color="auto"/>
            <w:right w:val="none" w:sz="0" w:space="0" w:color="auto"/>
          </w:divBdr>
        </w:div>
        <w:div w:id="1571770307">
          <w:marLeft w:val="0"/>
          <w:marRight w:val="0"/>
          <w:marTop w:val="0"/>
          <w:marBottom w:val="0"/>
          <w:divBdr>
            <w:top w:val="none" w:sz="0" w:space="0" w:color="auto"/>
            <w:left w:val="none" w:sz="0" w:space="0" w:color="auto"/>
            <w:bottom w:val="none" w:sz="0" w:space="0" w:color="auto"/>
            <w:right w:val="none" w:sz="0" w:space="0" w:color="auto"/>
          </w:divBdr>
        </w:div>
        <w:div w:id="2041473882">
          <w:marLeft w:val="0"/>
          <w:marRight w:val="0"/>
          <w:marTop w:val="0"/>
          <w:marBottom w:val="0"/>
          <w:divBdr>
            <w:top w:val="none" w:sz="0" w:space="0" w:color="auto"/>
            <w:left w:val="none" w:sz="0" w:space="0" w:color="auto"/>
            <w:bottom w:val="none" w:sz="0" w:space="0" w:color="auto"/>
            <w:right w:val="none" w:sz="0" w:space="0" w:color="auto"/>
          </w:divBdr>
        </w:div>
      </w:divsChild>
    </w:div>
    <w:div w:id="366679229">
      <w:bodyDiv w:val="1"/>
      <w:marLeft w:val="0"/>
      <w:marRight w:val="0"/>
      <w:marTop w:val="0"/>
      <w:marBottom w:val="0"/>
      <w:divBdr>
        <w:top w:val="none" w:sz="0" w:space="0" w:color="auto"/>
        <w:left w:val="none" w:sz="0" w:space="0" w:color="auto"/>
        <w:bottom w:val="none" w:sz="0" w:space="0" w:color="auto"/>
        <w:right w:val="none" w:sz="0" w:space="0" w:color="auto"/>
      </w:divBdr>
    </w:div>
    <w:div w:id="378096237">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21606477">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9081588">
      <w:bodyDiv w:val="1"/>
      <w:marLeft w:val="0"/>
      <w:marRight w:val="0"/>
      <w:marTop w:val="0"/>
      <w:marBottom w:val="0"/>
      <w:divBdr>
        <w:top w:val="none" w:sz="0" w:space="0" w:color="auto"/>
        <w:left w:val="none" w:sz="0" w:space="0" w:color="auto"/>
        <w:bottom w:val="none" w:sz="0" w:space="0" w:color="auto"/>
        <w:right w:val="none" w:sz="0" w:space="0" w:color="auto"/>
      </w:divBdr>
      <w:divsChild>
        <w:div w:id="75446157">
          <w:marLeft w:val="0"/>
          <w:marRight w:val="0"/>
          <w:marTop w:val="0"/>
          <w:marBottom w:val="0"/>
          <w:divBdr>
            <w:top w:val="none" w:sz="0" w:space="0" w:color="auto"/>
            <w:left w:val="none" w:sz="0" w:space="0" w:color="auto"/>
            <w:bottom w:val="none" w:sz="0" w:space="0" w:color="auto"/>
            <w:right w:val="none" w:sz="0" w:space="0" w:color="auto"/>
          </w:divBdr>
        </w:div>
        <w:div w:id="555627160">
          <w:marLeft w:val="0"/>
          <w:marRight w:val="0"/>
          <w:marTop w:val="0"/>
          <w:marBottom w:val="0"/>
          <w:divBdr>
            <w:top w:val="none" w:sz="0" w:space="0" w:color="auto"/>
            <w:left w:val="none" w:sz="0" w:space="0" w:color="auto"/>
            <w:bottom w:val="none" w:sz="0" w:space="0" w:color="auto"/>
            <w:right w:val="none" w:sz="0" w:space="0" w:color="auto"/>
          </w:divBdr>
        </w:div>
        <w:div w:id="1096245225">
          <w:marLeft w:val="0"/>
          <w:marRight w:val="0"/>
          <w:marTop w:val="0"/>
          <w:marBottom w:val="0"/>
          <w:divBdr>
            <w:top w:val="none" w:sz="0" w:space="0" w:color="auto"/>
            <w:left w:val="none" w:sz="0" w:space="0" w:color="auto"/>
            <w:bottom w:val="none" w:sz="0" w:space="0" w:color="auto"/>
            <w:right w:val="none" w:sz="0" w:space="0" w:color="auto"/>
          </w:divBdr>
        </w:div>
        <w:div w:id="1600480467">
          <w:marLeft w:val="0"/>
          <w:marRight w:val="0"/>
          <w:marTop w:val="0"/>
          <w:marBottom w:val="0"/>
          <w:divBdr>
            <w:top w:val="none" w:sz="0" w:space="0" w:color="auto"/>
            <w:left w:val="none" w:sz="0" w:space="0" w:color="auto"/>
            <w:bottom w:val="none" w:sz="0" w:space="0" w:color="auto"/>
            <w:right w:val="none" w:sz="0" w:space="0" w:color="auto"/>
          </w:divBdr>
        </w:div>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546335933">
      <w:bodyDiv w:val="1"/>
      <w:marLeft w:val="0"/>
      <w:marRight w:val="0"/>
      <w:marTop w:val="0"/>
      <w:marBottom w:val="0"/>
      <w:divBdr>
        <w:top w:val="none" w:sz="0" w:space="0" w:color="auto"/>
        <w:left w:val="none" w:sz="0" w:space="0" w:color="auto"/>
        <w:bottom w:val="none" w:sz="0" w:space="0" w:color="auto"/>
        <w:right w:val="none" w:sz="0" w:space="0" w:color="auto"/>
      </w:divBdr>
      <w:divsChild>
        <w:div w:id="185217315">
          <w:marLeft w:val="0"/>
          <w:marRight w:val="0"/>
          <w:marTop w:val="0"/>
          <w:marBottom w:val="0"/>
          <w:divBdr>
            <w:top w:val="none" w:sz="0" w:space="0" w:color="auto"/>
            <w:left w:val="none" w:sz="0" w:space="0" w:color="auto"/>
            <w:bottom w:val="none" w:sz="0" w:space="0" w:color="auto"/>
            <w:right w:val="none" w:sz="0" w:space="0" w:color="auto"/>
          </w:divBdr>
        </w:div>
        <w:div w:id="330256723">
          <w:marLeft w:val="0"/>
          <w:marRight w:val="0"/>
          <w:marTop w:val="0"/>
          <w:marBottom w:val="0"/>
          <w:divBdr>
            <w:top w:val="none" w:sz="0" w:space="0" w:color="auto"/>
            <w:left w:val="none" w:sz="0" w:space="0" w:color="auto"/>
            <w:bottom w:val="none" w:sz="0" w:space="0" w:color="auto"/>
            <w:right w:val="none" w:sz="0" w:space="0" w:color="auto"/>
          </w:divBdr>
        </w:div>
        <w:div w:id="537089671">
          <w:marLeft w:val="0"/>
          <w:marRight w:val="0"/>
          <w:marTop w:val="0"/>
          <w:marBottom w:val="0"/>
          <w:divBdr>
            <w:top w:val="none" w:sz="0" w:space="0" w:color="auto"/>
            <w:left w:val="none" w:sz="0" w:space="0" w:color="auto"/>
            <w:bottom w:val="none" w:sz="0" w:space="0" w:color="auto"/>
            <w:right w:val="none" w:sz="0" w:space="0" w:color="auto"/>
          </w:divBdr>
        </w:div>
        <w:div w:id="768279327">
          <w:marLeft w:val="0"/>
          <w:marRight w:val="0"/>
          <w:marTop w:val="0"/>
          <w:marBottom w:val="0"/>
          <w:divBdr>
            <w:top w:val="none" w:sz="0" w:space="0" w:color="auto"/>
            <w:left w:val="none" w:sz="0" w:space="0" w:color="auto"/>
            <w:bottom w:val="none" w:sz="0" w:space="0" w:color="auto"/>
            <w:right w:val="none" w:sz="0" w:space="0" w:color="auto"/>
          </w:divBdr>
        </w:div>
        <w:div w:id="781337599">
          <w:marLeft w:val="0"/>
          <w:marRight w:val="0"/>
          <w:marTop w:val="0"/>
          <w:marBottom w:val="0"/>
          <w:divBdr>
            <w:top w:val="none" w:sz="0" w:space="0" w:color="auto"/>
            <w:left w:val="none" w:sz="0" w:space="0" w:color="auto"/>
            <w:bottom w:val="none" w:sz="0" w:space="0" w:color="auto"/>
            <w:right w:val="none" w:sz="0" w:space="0" w:color="auto"/>
          </w:divBdr>
        </w:div>
        <w:div w:id="874737273">
          <w:marLeft w:val="0"/>
          <w:marRight w:val="0"/>
          <w:marTop w:val="0"/>
          <w:marBottom w:val="0"/>
          <w:divBdr>
            <w:top w:val="none" w:sz="0" w:space="0" w:color="auto"/>
            <w:left w:val="none" w:sz="0" w:space="0" w:color="auto"/>
            <w:bottom w:val="none" w:sz="0" w:space="0" w:color="auto"/>
            <w:right w:val="none" w:sz="0" w:space="0" w:color="auto"/>
          </w:divBdr>
        </w:div>
      </w:divsChild>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603462678">
      <w:bodyDiv w:val="1"/>
      <w:marLeft w:val="0"/>
      <w:marRight w:val="0"/>
      <w:marTop w:val="0"/>
      <w:marBottom w:val="0"/>
      <w:divBdr>
        <w:top w:val="none" w:sz="0" w:space="0" w:color="auto"/>
        <w:left w:val="none" w:sz="0" w:space="0" w:color="auto"/>
        <w:bottom w:val="none" w:sz="0" w:space="0" w:color="auto"/>
        <w:right w:val="none" w:sz="0" w:space="0" w:color="auto"/>
      </w:divBdr>
      <w:divsChild>
        <w:div w:id="395397052">
          <w:marLeft w:val="0"/>
          <w:marRight w:val="0"/>
          <w:marTop w:val="0"/>
          <w:marBottom w:val="0"/>
          <w:divBdr>
            <w:top w:val="none" w:sz="0" w:space="0" w:color="auto"/>
            <w:left w:val="none" w:sz="0" w:space="0" w:color="auto"/>
            <w:bottom w:val="none" w:sz="0" w:space="0" w:color="auto"/>
            <w:right w:val="none" w:sz="0" w:space="0" w:color="auto"/>
          </w:divBdr>
        </w:div>
        <w:div w:id="2068332936">
          <w:marLeft w:val="0"/>
          <w:marRight w:val="0"/>
          <w:marTop w:val="0"/>
          <w:marBottom w:val="0"/>
          <w:divBdr>
            <w:top w:val="none" w:sz="0" w:space="0" w:color="auto"/>
            <w:left w:val="none" w:sz="0" w:space="0" w:color="auto"/>
            <w:bottom w:val="none" w:sz="0" w:space="0" w:color="auto"/>
            <w:right w:val="none" w:sz="0" w:space="0" w:color="auto"/>
          </w:divBdr>
          <w:divsChild>
            <w:div w:id="248664545">
              <w:marLeft w:val="0"/>
              <w:marRight w:val="0"/>
              <w:marTop w:val="0"/>
              <w:marBottom w:val="0"/>
              <w:divBdr>
                <w:top w:val="none" w:sz="0" w:space="0" w:color="auto"/>
                <w:left w:val="none" w:sz="0" w:space="0" w:color="auto"/>
                <w:bottom w:val="none" w:sz="0" w:space="0" w:color="auto"/>
                <w:right w:val="none" w:sz="0" w:space="0" w:color="auto"/>
              </w:divBdr>
            </w:div>
            <w:div w:id="650476705">
              <w:marLeft w:val="0"/>
              <w:marRight w:val="0"/>
              <w:marTop w:val="0"/>
              <w:marBottom w:val="0"/>
              <w:divBdr>
                <w:top w:val="none" w:sz="0" w:space="0" w:color="auto"/>
                <w:left w:val="none" w:sz="0" w:space="0" w:color="auto"/>
                <w:bottom w:val="none" w:sz="0" w:space="0" w:color="auto"/>
                <w:right w:val="none" w:sz="0" w:space="0" w:color="auto"/>
              </w:divBdr>
            </w:div>
            <w:div w:id="1184173450">
              <w:marLeft w:val="0"/>
              <w:marRight w:val="0"/>
              <w:marTop w:val="0"/>
              <w:marBottom w:val="0"/>
              <w:divBdr>
                <w:top w:val="none" w:sz="0" w:space="0" w:color="auto"/>
                <w:left w:val="none" w:sz="0" w:space="0" w:color="auto"/>
                <w:bottom w:val="none" w:sz="0" w:space="0" w:color="auto"/>
                <w:right w:val="none" w:sz="0" w:space="0" w:color="auto"/>
              </w:divBdr>
            </w:div>
            <w:div w:id="1300067771">
              <w:marLeft w:val="0"/>
              <w:marRight w:val="0"/>
              <w:marTop w:val="0"/>
              <w:marBottom w:val="0"/>
              <w:divBdr>
                <w:top w:val="none" w:sz="0" w:space="0" w:color="auto"/>
                <w:left w:val="none" w:sz="0" w:space="0" w:color="auto"/>
                <w:bottom w:val="none" w:sz="0" w:space="0" w:color="auto"/>
                <w:right w:val="none" w:sz="0" w:space="0" w:color="auto"/>
              </w:divBdr>
            </w:div>
            <w:div w:id="1342733054">
              <w:marLeft w:val="0"/>
              <w:marRight w:val="0"/>
              <w:marTop w:val="0"/>
              <w:marBottom w:val="0"/>
              <w:divBdr>
                <w:top w:val="none" w:sz="0" w:space="0" w:color="auto"/>
                <w:left w:val="none" w:sz="0" w:space="0" w:color="auto"/>
                <w:bottom w:val="none" w:sz="0" w:space="0" w:color="auto"/>
                <w:right w:val="none" w:sz="0" w:space="0" w:color="auto"/>
              </w:divBdr>
            </w:div>
            <w:div w:id="1594048880">
              <w:marLeft w:val="0"/>
              <w:marRight w:val="0"/>
              <w:marTop w:val="0"/>
              <w:marBottom w:val="0"/>
              <w:divBdr>
                <w:top w:val="none" w:sz="0" w:space="0" w:color="auto"/>
                <w:left w:val="none" w:sz="0" w:space="0" w:color="auto"/>
                <w:bottom w:val="none" w:sz="0" w:space="0" w:color="auto"/>
                <w:right w:val="none" w:sz="0" w:space="0" w:color="auto"/>
              </w:divBdr>
            </w:div>
            <w:div w:id="1978728510">
              <w:marLeft w:val="0"/>
              <w:marRight w:val="0"/>
              <w:marTop w:val="0"/>
              <w:marBottom w:val="0"/>
              <w:divBdr>
                <w:top w:val="none" w:sz="0" w:space="0" w:color="auto"/>
                <w:left w:val="none" w:sz="0" w:space="0" w:color="auto"/>
                <w:bottom w:val="none" w:sz="0" w:space="0" w:color="auto"/>
                <w:right w:val="none" w:sz="0" w:space="0" w:color="auto"/>
              </w:divBdr>
            </w:div>
            <w:div w:id="20710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270">
      <w:bodyDiv w:val="1"/>
      <w:marLeft w:val="0"/>
      <w:marRight w:val="0"/>
      <w:marTop w:val="0"/>
      <w:marBottom w:val="0"/>
      <w:divBdr>
        <w:top w:val="none" w:sz="0" w:space="0" w:color="auto"/>
        <w:left w:val="none" w:sz="0" w:space="0" w:color="auto"/>
        <w:bottom w:val="none" w:sz="0" w:space="0" w:color="auto"/>
        <w:right w:val="none" w:sz="0" w:space="0" w:color="auto"/>
      </w:divBdr>
      <w:divsChild>
        <w:div w:id="643629736">
          <w:marLeft w:val="0"/>
          <w:marRight w:val="0"/>
          <w:marTop w:val="0"/>
          <w:marBottom w:val="0"/>
          <w:divBdr>
            <w:top w:val="none" w:sz="0" w:space="0" w:color="auto"/>
            <w:left w:val="none" w:sz="0" w:space="0" w:color="auto"/>
            <w:bottom w:val="none" w:sz="0" w:space="0" w:color="auto"/>
            <w:right w:val="none" w:sz="0" w:space="0" w:color="auto"/>
          </w:divBdr>
        </w:div>
        <w:div w:id="1049261212">
          <w:marLeft w:val="0"/>
          <w:marRight w:val="0"/>
          <w:marTop w:val="0"/>
          <w:marBottom w:val="0"/>
          <w:divBdr>
            <w:top w:val="none" w:sz="0" w:space="0" w:color="auto"/>
            <w:left w:val="none" w:sz="0" w:space="0" w:color="auto"/>
            <w:bottom w:val="none" w:sz="0" w:space="0" w:color="auto"/>
            <w:right w:val="none" w:sz="0" w:space="0" w:color="auto"/>
          </w:divBdr>
        </w:div>
        <w:div w:id="1235972753">
          <w:marLeft w:val="0"/>
          <w:marRight w:val="0"/>
          <w:marTop w:val="0"/>
          <w:marBottom w:val="0"/>
          <w:divBdr>
            <w:top w:val="none" w:sz="0" w:space="0" w:color="auto"/>
            <w:left w:val="none" w:sz="0" w:space="0" w:color="auto"/>
            <w:bottom w:val="none" w:sz="0" w:space="0" w:color="auto"/>
            <w:right w:val="none" w:sz="0" w:space="0" w:color="auto"/>
          </w:divBdr>
          <w:divsChild>
            <w:div w:id="930240757">
              <w:marLeft w:val="-75"/>
              <w:marRight w:val="0"/>
              <w:marTop w:val="30"/>
              <w:marBottom w:val="30"/>
              <w:divBdr>
                <w:top w:val="none" w:sz="0" w:space="0" w:color="auto"/>
                <w:left w:val="none" w:sz="0" w:space="0" w:color="auto"/>
                <w:bottom w:val="none" w:sz="0" w:space="0" w:color="auto"/>
                <w:right w:val="none" w:sz="0" w:space="0" w:color="auto"/>
              </w:divBdr>
              <w:divsChild>
                <w:div w:id="216478516">
                  <w:marLeft w:val="0"/>
                  <w:marRight w:val="0"/>
                  <w:marTop w:val="0"/>
                  <w:marBottom w:val="0"/>
                  <w:divBdr>
                    <w:top w:val="none" w:sz="0" w:space="0" w:color="auto"/>
                    <w:left w:val="none" w:sz="0" w:space="0" w:color="auto"/>
                    <w:bottom w:val="none" w:sz="0" w:space="0" w:color="auto"/>
                    <w:right w:val="none" w:sz="0" w:space="0" w:color="auto"/>
                  </w:divBdr>
                  <w:divsChild>
                    <w:div w:id="1774550655">
                      <w:marLeft w:val="0"/>
                      <w:marRight w:val="0"/>
                      <w:marTop w:val="0"/>
                      <w:marBottom w:val="0"/>
                      <w:divBdr>
                        <w:top w:val="none" w:sz="0" w:space="0" w:color="auto"/>
                        <w:left w:val="none" w:sz="0" w:space="0" w:color="auto"/>
                        <w:bottom w:val="none" w:sz="0" w:space="0" w:color="auto"/>
                        <w:right w:val="none" w:sz="0" w:space="0" w:color="auto"/>
                      </w:divBdr>
                    </w:div>
                  </w:divsChild>
                </w:div>
                <w:div w:id="575092362">
                  <w:marLeft w:val="0"/>
                  <w:marRight w:val="0"/>
                  <w:marTop w:val="0"/>
                  <w:marBottom w:val="0"/>
                  <w:divBdr>
                    <w:top w:val="none" w:sz="0" w:space="0" w:color="auto"/>
                    <w:left w:val="none" w:sz="0" w:space="0" w:color="auto"/>
                    <w:bottom w:val="none" w:sz="0" w:space="0" w:color="auto"/>
                    <w:right w:val="none" w:sz="0" w:space="0" w:color="auto"/>
                  </w:divBdr>
                  <w:divsChild>
                    <w:div w:id="2050059466">
                      <w:marLeft w:val="0"/>
                      <w:marRight w:val="0"/>
                      <w:marTop w:val="0"/>
                      <w:marBottom w:val="0"/>
                      <w:divBdr>
                        <w:top w:val="none" w:sz="0" w:space="0" w:color="auto"/>
                        <w:left w:val="none" w:sz="0" w:space="0" w:color="auto"/>
                        <w:bottom w:val="none" w:sz="0" w:space="0" w:color="auto"/>
                        <w:right w:val="none" w:sz="0" w:space="0" w:color="auto"/>
                      </w:divBdr>
                    </w:div>
                  </w:divsChild>
                </w:div>
                <w:div w:id="735473347">
                  <w:marLeft w:val="0"/>
                  <w:marRight w:val="0"/>
                  <w:marTop w:val="0"/>
                  <w:marBottom w:val="0"/>
                  <w:divBdr>
                    <w:top w:val="none" w:sz="0" w:space="0" w:color="auto"/>
                    <w:left w:val="none" w:sz="0" w:space="0" w:color="auto"/>
                    <w:bottom w:val="none" w:sz="0" w:space="0" w:color="auto"/>
                    <w:right w:val="none" w:sz="0" w:space="0" w:color="auto"/>
                  </w:divBdr>
                  <w:divsChild>
                    <w:div w:id="1893929456">
                      <w:marLeft w:val="0"/>
                      <w:marRight w:val="0"/>
                      <w:marTop w:val="0"/>
                      <w:marBottom w:val="0"/>
                      <w:divBdr>
                        <w:top w:val="none" w:sz="0" w:space="0" w:color="auto"/>
                        <w:left w:val="none" w:sz="0" w:space="0" w:color="auto"/>
                        <w:bottom w:val="none" w:sz="0" w:space="0" w:color="auto"/>
                        <w:right w:val="none" w:sz="0" w:space="0" w:color="auto"/>
                      </w:divBdr>
                    </w:div>
                  </w:divsChild>
                </w:div>
                <w:div w:id="770199302">
                  <w:marLeft w:val="0"/>
                  <w:marRight w:val="0"/>
                  <w:marTop w:val="0"/>
                  <w:marBottom w:val="0"/>
                  <w:divBdr>
                    <w:top w:val="none" w:sz="0" w:space="0" w:color="auto"/>
                    <w:left w:val="none" w:sz="0" w:space="0" w:color="auto"/>
                    <w:bottom w:val="none" w:sz="0" w:space="0" w:color="auto"/>
                    <w:right w:val="none" w:sz="0" w:space="0" w:color="auto"/>
                  </w:divBdr>
                  <w:divsChild>
                    <w:div w:id="1530411500">
                      <w:marLeft w:val="0"/>
                      <w:marRight w:val="0"/>
                      <w:marTop w:val="0"/>
                      <w:marBottom w:val="0"/>
                      <w:divBdr>
                        <w:top w:val="none" w:sz="0" w:space="0" w:color="auto"/>
                        <w:left w:val="none" w:sz="0" w:space="0" w:color="auto"/>
                        <w:bottom w:val="none" w:sz="0" w:space="0" w:color="auto"/>
                        <w:right w:val="none" w:sz="0" w:space="0" w:color="auto"/>
                      </w:divBdr>
                    </w:div>
                  </w:divsChild>
                </w:div>
                <w:div w:id="1026561869">
                  <w:marLeft w:val="0"/>
                  <w:marRight w:val="0"/>
                  <w:marTop w:val="0"/>
                  <w:marBottom w:val="0"/>
                  <w:divBdr>
                    <w:top w:val="none" w:sz="0" w:space="0" w:color="auto"/>
                    <w:left w:val="none" w:sz="0" w:space="0" w:color="auto"/>
                    <w:bottom w:val="none" w:sz="0" w:space="0" w:color="auto"/>
                    <w:right w:val="none" w:sz="0" w:space="0" w:color="auto"/>
                  </w:divBdr>
                  <w:divsChild>
                    <w:div w:id="719328693">
                      <w:marLeft w:val="0"/>
                      <w:marRight w:val="0"/>
                      <w:marTop w:val="0"/>
                      <w:marBottom w:val="0"/>
                      <w:divBdr>
                        <w:top w:val="none" w:sz="0" w:space="0" w:color="auto"/>
                        <w:left w:val="none" w:sz="0" w:space="0" w:color="auto"/>
                        <w:bottom w:val="none" w:sz="0" w:space="0" w:color="auto"/>
                        <w:right w:val="none" w:sz="0" w:space="0" w:color="auto"/>
                      </w:divBdr>
                    </w:div>
                  </w:divsChild>
                </w:div>
                <w:div w:id="1162359077">
                  <w:marLeft w:val="0"/>
                  <w:marRight w:val="0"/>
                  <w:marTop w:val="0"/>
                  <w:marBottom w:val="0"/>
                  <w:divBdr>
                    <w:top w:val="none" w:sz="0" w:space="0" w:color="auto"/>
                    <w:left w:val="none" w:sz="0" w:space="0" w:color="auto"/>
                    <w:bottom w:val="none" w:sz="0" w:space="0" w:color="auto"/>
                    <w:right w:val="none" w:sz="0" w:space="0" w:color="auto"/>
                  </w:divBdr>
                  <w:divsChild>
                    <w:div w:id="1017344243">
                      <w:marLeft w:val="0"/>
                      <w:marRight w:val="0"/>
                      <w:marTop w:val="0"/>
                      <w:marBottom w:val="0"/>
                      <w:divBdr>
                        <w:top w:val="none" w:sz="0" w:space="0" w:color="auto"/>
                        <w:left w:val="none" w:sz="0" w:space="0" w:color="auto"/>
                        <w:bottom w:val="none" w:sz="0" w:space="0" w:color="auto"/>
                        <w:right w:val="none" w:sz="0" w:space="0" w:color="auto"/>
                      </w:divBdr>
                    </w:div>
                  </w:divsChild>
                </w:div>
                <w:div w:id="1302151836">
                  <w:marLeft w:val="0"/>
                  <w:marRight w:val="0"/>
                  <w:marTop w:val="0"/>
                  <w:marBottom w:val="0"/>
                  <w:divBdr>
                    <w:top w:val="none" w:sz="0" w:space="0" w:color="auto"/>
                    <w:left w:val="none" w:sz="0" w:space="0" w:color="auto"/>
                    <w:bottom w:val="none" w:sz="0" w:space="0" w:color="auto"/>
                    <w:right w:val="none" w:sz="0" w:space="0" w:color="auto"/>
                  </w:divBdr>
                  <w:divsChild>
                    <w:div w:id="141311326">
                      <w:marLeft w:val="0"/>
                      <w:marRight w:val="0"/>
                      <w:marTop w:val="0"/>
                      <w:marBottom w:val="0"/>
                      <w:divBdr>
                        <w:top w:val="none" w:sz="0" w:space="0" w:color="auto"/>
                        <w:left w:val="none" w:sz="0" w:space="0" w:color="auto"/>
                        <w:bottom w:val="none" w:sz="0" w:space="0" w:color="auto"/>
                        <w:right w:val="none" w:sz="0" w:space="0" w:color="auto"/>
                      </w:divBdr>
                    </w:div>
                  </w:divsChild>
                </w:div>
                <w:div w:id="1423644411">
                  <w:marLeft w:val="0"/>
                  <w:marRight w:val="0"/>
                  <w:marTop w:val="0"/>
                  <w:marBottom w:val="0"/>
                  <w:divBdr>
                    <w:top w:val="none" w:sz="0" w:space="0" w:color="auto"/>
                    <w:left w:val="none" w:sz="0" w:space="0" w:color="auto"/>
                    <w:bottom w:val="none" w:sz="0" w:space="0" w:color="auto"/>
                    <w:right w:val="none" w:sz="0" w:space="0" w:color="auto"/>
                  </w:divBdr>
                  <w:divsChild>
                    <w:div w:id="459038846">
                      <w:marLeft w:val="0"/>
                      <w:marRight w:val="0"/>
                      <w:marTop w:val="0"/>
                      <w:marBottom w:val="0"/>
                      <w:divBdr>
                        <w:top w:val="none" w:sz="0" w:space="0" w:color="auto"/>
                        <w:left w:val="none" w:sz="0" w:space="0" w:color="auto"/>
                        <w:bottom w:val="none" w:sz="0" w:space="0" w:color="auto"/>
                        <w:right w:val="none" w:sz="0" w:space="0" w:color="auto"/>
                      </w:divBdr>
                    </w:div>
                  </w:divsChild>
                </w:div>
                <w:div w:id="1784416004">
                  <w:marLeft w:val="0"/>
                  <w:marRight w:val="0"/>
                  <w:marTop w:val="0"/>
                  <w:marBottom w:val="0"/>
                  <w:divBdr>
                    <w:top w:val="none" w:sz="0" w:space="0" w:color="auto"/>
                    <w:left w:val="none" w:sz="0" w:space="0" w:color="auto"/>
                    <w:bottom w:val="none" w:sz="0" w:space="0" w:color="auto"/>
                    <w:right w:val="none" w:sz="0" w:space="0" w:color="auto"/>
                  </w:divBdr>
                  <w:divsChild>
                    <w:div w:id="1759790788">
                      <w:marLeft w:val="0"/>
                      <w:marRight w:val="0"/>
                      <w:marTop w:val="0"/>
                      <w:marBottom w:val="0"/>
                      <w:divBdr>
                        <w:top w:val="none" w:sz="0" w:space="0" w:color="auto"/>
                        <w:left w:val="none" w:sz="0" w:space="0" w:color="auto"/>
                        <w:bottom w:val="none" w:sz="0" w:space="0" w:color="auto"/>
                        <w:right w:val="none" w:sz="0" w:space="0" w:color="auto"/>
                      </w:divBdr>
                    </w:div>
                  </w:divsChild>
                </w:div>
                <w:div w:id="1943226030">
                  <w:marLeft w:val="0"/>
                  <w:marRight w:val="0"/>
                  <w:marTop w:val="0"/>
                  <w:marBottom w:val="0"/>
                  <w:divBdr>
                    <w:top w:val="none" w:sz="0" w:space="0" w:color="auto"/>
                    <w:left w:val="none" w:sz="0" w:space="0" w:color="auto"/>
                    <w:bottom w:val="none" w:sz="0" w:space="0" w:color="auto"/>
                    <w:right w:val="none" w:sz="0" w:space="0" w:color="auto"/>
                  </w:divBdr>
                  <w:divsChild>
                    <w:div w:id="11729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189">
          <w:marLeft w:val="0"/>
          <w:marRight w:val="0"/>
          <w:marTop w:val="0"/>
          <w:marBottom w:val="0"/>
          <w:divBdr>
            <w:top w:val="none" w:sz="0" w:space="0" w:color="auto"/>
            <w:left w:val="none" w:sz="0" w:space="0" w:color="auto"/>
            <w:bottom w:val="none" w:sz="0" w:space="0" w:color="auto"/>
            <w:right w:val="none" w:sz="0" w:space="0" w:color="auto"/>
          </w:divBdr>
        </w:div>
      </w:divsChild>
    </w:div>
    <w:div w:id="637221146">
      <w:bodyDiv w:val="1"/>
      <w:marLeft w:val="0"/>
      <w:marRight w:val="0"/>
      <w:marTop w:val="0"/>
      <w:marBottom w:val="0"/>
      <w:divBdr>
        <w:top w:val="none" w:sz="0" w:space="0" w:color="auto"/>
        <w:left w:val="none" w:sz="0" w:space="0" w:color="auto"/>
        <w:bottom w:val="none" w:sz="0" w:space="0" w:color="auto"/>
        <w:right w:val="none" w:sz="0" w:space="0" w:color="auto"/>
      </w:divBdr>
      <w:divsChild>
        <w:div w:id="293222755">
          <w:marLeft w:val="0"/>
          <w:marRight w:val="0"/>
          <w:marTop w:val="0"/>
          <w:marBottom w:val="0"/>
          <w:divBdr>
            <w:top w:val="none" w:sz="0" w:space="0" w:color="auto"/>
            <w:left w:val="none" w:sz="0" w:space="0" w:color="auto"/>
            <w:bottom w:val="none" w:sz="0" w:space="0" w:color="auto"/>
            <w:right w:val="none" w:sz="0" w:space="0" w:color="auto"/>
          </w:divBdr>
          <w:divsChild>
            <w:div w:id="799106002">
              <w:marLeft w:val="0"/>
              <w:marRight w:val="0"/>
              <w:marTop w:val="0"/>
              <w:marBottom w:val="0"/>
              <w:divBdr>
                <w:top w:val="none" w:sz="0" w:space="0" w:color="auto"/>
                <w:left w:val="none" w:sz="0" w:space="0" w:color="auto"/>
                <w:bottom w:val="none" w:sz="0" w:space="0" w:color="auto"/>
                <w:right w:val="none" w:sz="0" w:space="0" w:color="auto"/>
              </w:divBdr>
              <w:divsChild>
                <w:div w:id="335302950">
                  <w:marLeft w:val="0"/>
                  <w:marRight w:val="0"/>
                  <w:marTop w:val="0"/>
                  <w:marBottom w:val="0"/>
                  <w:divBdr>
                    <w:top w:val="none" w:sz="0" w:space="0" w:color="auto"/>
                    <w:left w:val="none" w:sz="0" w:space="0" w:color="auto"/>
                    <w:bottom w:val="none" w:sz="0" w:space="0" w:color="auto"/>
                    <w:right w:val="none" w:sz="0" w:space="0" w:color="auto"/>
                  </w:divBdr>
                  <w:divsChild>
                    <w:div w:id="1470434635">
                      <w:marLeft w:val="0"/>
                      <w:marRight w:val="0"/>
                      <w:marTop w:val="0"/>
                      <w:marBottom w:val="0"/>
                      <w:divBdr>
                        <w:top w:val="none" w:sz="0" w:space="0" w:color="auto"/>
                        <w:left w:val="none" w:sz="0" w:space="0" w:color="auto"/>
                        <w:bottom w:val="none" w:sz="0" w:space="0" w:color="auto"/>
                        <w:right w:val="none" w:sz="0" w:space="0" w:color="auto"/>
                      </w:divBdr>
                      <w:divsChild>
                        <w:div w:id="1108161498">
                          <w:marLeft w:val="0"/>
                          <w:marRight w:val="0"/>
                          <w:marTop w:val="0"/>
                          <w:marBottom w:val="0"/>
                          <w:divBdr>
                            <w:top w:val="none" w:sz="0" w:space="0" w:color="auto"/>
                            <w:left w:val="none" w:sz="0" w:space="0" w:color="auto"/>
                            <w:bottom w:val="none" w:sz="0" w:space="0" w:color="auto"/>
                            <w:right w:val="none" w:sz="0" w:space="0" w:color="auto"/>
                          </w:divBdr>
                          <w:divsChild>
                            <w:div w:id="1189610541">
                              <w:marLeft w:val="0"/>
                              <w:marRight w:val="0"/>
                              <w:marTop w:val="0"/>
                              <w:marBottom w:val="0"/>
                              <w:divBdr>
                                <w:top w:val="none" w:sz="0" w:space="0" w:color="auto"/>
                                <w:left w:val="none" w:sz="0" w:space="0" w:color="auto"/>
                                <w:bottom w:val="none" w:sz="0" w:space="0" w:color="auto"/>
                                <w:right w:val="none" w:sz="0" w:space="0" w:color="auto"/>
                              </w:divBdr>
                              <w:divsChild>
                                <w:div w:id="879435253">
                                  <w:marLeft w:val="0"/>
                                  <w:marRight w:val="0"/>
                                  <w:marTop w:val="0"/>
                                  <w:marBottom w:val="0"/>
                                  <w:divBdr>
                                    <w:top w:val="none" w:sz="0" w:space="0" w:color="auto"/>
                                    <w:left w:val="none" w:sz="0" w:space="0" w:color="auto"/>
                                    <w:bottom w:val="none" w:sz="0" w:space="0" w:color="auto"/>
                                    <w:right w:val="none" w:sz="0" w:space="0" w:color="auto"/>
                                  </w:divBdr>
                                  <w:divsChild>
                                    <w:div w:id="15053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851033">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sChild>
        <w:div w:id="267084430">
          <w:marLeft w:val="0"/>
          <w:marRight w:val="0"/>
          <w:marTop w:val="0"/>
          <w:marBottom w:val="0"/>
          <w:divBdr>
            <w:top w:val="none" w:sz="0" w:space="0" w:color="auto"/>
            <w:left w:val="none" w:sz="0" w:space="0" w:color="auto"/>
            <w:bottom w:val="none" w:sz="0" w:space="0" w:color="auto"/>
            <w:right w:val="none" w:sz="0" w:space="0" w:color="auto"/>
          </w:divBdr>
        </w:div>
        <w:div w:id="408429224">
          <w:marLeft w:val="0"/>
          <w:marRight w:val="0"/>
          <w:marTop w:val="0"/>
          <w:marBottom w:val="0"/>
          <w:divBdr>
            <w:top w:val="none" w:sz="0" w:space="0" w:color="auto"/>
            <w:left w:val="none" w:sz="0" w:space="0" w:color="auto"/>
            <w:bottom w:val="none" w:sz="0" w:space="0" w:color="auto"/>
            <w:right w:val="none" w:sz="0" w:space="0" w:color="auto"/>
          </w:divBdr>
        </w:div>
        <w:div w:id="505248946">
          <w:marLeft w:val="0"/>
          <w:marRight w:val="0"/>
          <w:marTop w:val="0"/>
          <w:marBottom w:val="0"/>
          <w:divBdr>
            <w:top w:val="none" w:sz="0" w:space="0" w:color="auto"/>
            <w:left w:val="none" w:sz="0" w:space="0" w:color="auto"/>
            <w:bottom w:val="none" w:sz="0" w:space="0" w:color="auto"/>
            <w:right w:val="none" w:sz="0" w:space="0" w:color="auto"/>
          </w:divBdr>
        </w:div>
        <w:div w:id="576131908">
          <w:marLeft w:val="0"/>
          <w:marRight w:val="0"/>
          <w:marTop w:val="0"/>
          <w:marBottom w:val="0"/>
          <w:divBdr>
            <w:top w:val="none" w:sz="0" w:space="0" w:color="auto"/>
            <w:left w:val="none" w:sz="0" w:space="0" w:color="auto"/>
            <w:bottom w:val="none" w:sz="0" w:space="0" w:color="auto"/>
            <w:right w:val="none" w:sz="0" w:space="0" w:color="auto"/>
          </w:divBdr>
        </w:div>
        <w:div w:id="863980893">
          <w:marLeft w:val="0"/>
          <w:marRight w:val="0"/>
          <w:marTop w:val="0"/>
          <w:marBottom w:val="0"/>
          <w:divBdr>
            <w:top w:val="none" w:sz="0" w:space="0" w:color="auto"/>
            <w:left w:val="none" w:sz="0" w:space="0" w:color="auto"/>
            <w:bottom w:val="none" w:sz="0" w:space="0" w:color="auto"/>
            <w:right w:val="none" w:sz="0" w:space="0" w:color="auto"/>
          </w:divBdr>
        </w:div>
        <w:div w:id="1899052991">
          <w:marLeft w:val="0"/>
          <w:marRight w:val="0"/>
          <w:marTop w:val="0"/>
          <w:marBottom w:val="0"/>
          <w:divBdr>
            <w:top w:val="none" w:sz="0" w:space="0" w:color="auto"/>
            <w:left w:val="none" w:sz="0" w:space="0" w:color="auto"/>
            <w:bottom w:val="none" w:sz="0" w:space="0" w:color="auto"/>
            <w:right w:val="none" w:sz="0" w:space="0" w:color="auto"/>
          </w:divBdr>
        </w:div>
        <w:div w:id="2111464879">
          <w:marLeft w:val="0"/>
          <w:marRight w:val="0"/>
          <w:marTop w:val="0"/>
          <w:marBottom w:val="0"/>
          <w:divBdr>
            <w:top w:val="none" w:sz="0" w:space="0" w:color="auto"/>
            <w:left w:val="none" w:sz="0" w:space="0" w:color="auto"/>
            <w:bottom w:val="none" w:sz="0" w:space="0" w:color="auto"/>
            <w:right w:val="none" w:sz="0" w:space="0" w:color="auto"/>
          </w:divBdr>
        </w:div>
        <w:div w:id="2145272017">
          <w:marLeft w:val="0"/>
          <w:marRight w:val="0"/>
          <w:marTop w:val="0"/>
          <w:marBottom w:val="0"/>
          <w:divBdr>
            <w:top w:val="none" w:sz="0" w:space="0" w:color="auto"/>
            <w:left w:val="none" w:sz="0" w:space="0" w:color="auto"/>
            <w:bottom w:val="none" w:sz="0" w:space="0" w:color="auto"/>
            <w:right w:val="none" w:sz="0" w:space="0" w:color="auto"/>
          </w:divBdr>
        </w:div>
      </w:divsChild>
    </w:div>
    <w:div w:id="665015452">
      <w:bodyDiv w:val="1"/>
      <w:marLeft w:val="0"/>
      <w:marRight w:val="0"/>
      <w:marTop w:val="0"/>
      <w:marBottom w:val="0"/>
      <w:divBdr>
        <w:top w:val="none" w:sz="0" w:space="0" w:color="auto"/>
        <w:left w:val="none" w:sz="0" w:space="0" w:color="auto"/>
        <w:bottom w:val="none" w:sz="0" w:space="0" w:color="auto"/>
        <w:right w:val="none" w:sz="0" w:space="0" w:color="auto"/>
      </w:divBdr>
      <w:divsChild>
        <w:div w:id="130750630">
          <w:marLeft w:val="0"/>
          <w:marRight w:val="0"/>
          <w:marTop w:val="0"/>
          <w:marBottom w:val="0"/>
          <w:divBdr>
            <w:top w:val="none" w:sz="0" w:space="0" w:color="auto"/>
            <w:left w:val="none" w:sz="0" w:space="0" w:color="auto"/>
            <w:bottom w:val="none" w:sz="0" w:space="0" w:color="auto"/>
            <w:right w:val="none" w:sz="0" w:space="0" w:color="auto"/>
          </w:divBdr>
        </w:div>
        <w:div w:id="1023483586">
          <w:marLeft w:val="0"/>
          <w:marRight w:val="0"/>
          <w:marTop w:val="0"/>
          <w:marBottom w:val="0"/>
          <w:divBdr>
            <w:top w:val="none" w:sz="0" w:space="0" w:color="auto"/>
            <w:left w:val="none" w:sz="0" w:space="0" w:color="auto"/>
            <w:bottom w:val="none" w:sz="0" w:space="0" w:color="auto"/>
            <w:right w:val="none" w:sz="0" w:space="0" w:color="auto"/>
          </w:divBdr>
        </w:div>
        <w:div w:id="2096826840">
          <w:marLeft w:val="0"/>
          <w:marRight w:val="0"/>
          <w:marTop w:val="0"/>
          <w:marBottom w:val="0"/>
          <w:divBdr>
            <w:top w:val="none" w:sz="0" w:space="0" w:color="auto"/>
            <w:left w:val="none" w:sz="0" w:space="0" w:color="auto"/>
            <w:bottom w:val="none" w:sz="0" w:space="0" w:color="auto"/>
            <w:right w:val="none" w:sz="0" w:space="0" w:color="auto"/>
          </w:divBdr>
        </w:div>
      </w:divsChild>
    </w:div>
    <w:div w:id="728578419">
      <w:bodyDiv w:val="1"/>
      <w:marLeft w:val="0"/>
      <w:marRight w:val="0"/>
      <w:marTop w:val="0"/>
      <w:marBottom w:val="0"/>
      <w:divBdr>
        <w:top w:val="none" w:sz="0" w:space="0" w:color="auto"/>
        <w:left w:val="none" w:sz="0" w:space="0" w:color="auto"/>
        <w:bottom w:val="none" w:sz="0" w:space="0" w:color="auto"/>
        <w:right w:val="none" w:sz="0" w:space="0" w:color="auto"/>
      </w:divBdr>
    </w:div>
    <w:div w:id="732579973">
      <w:bodyDiv w:val="1"/>
      <w:marLeft w:val="0"/>
      <w:marRight w:val="0"/>
      <w:marTop w:val="0"/>
      <w:marBottom w:val="0"/>
      <w:divBdr>
        <w:top w:val="none" w:sz="0" w:space="0" w:color="auto"/>
        <w:left w:val="none" w:sz="0" w:space="0" w:color="auto"/>
        <w:bottom w:val="none" w:sz="0" w:space="0" w:color="auto"/>
        <w:right w:val="none" w:sz="0" w:space="0" w:color="auto"/>
      </w:divBdr>
    </w:div>
    <w:div w:id="762913804">
      <w:bodyDiv w:val="1"/>
      <w:marLeft w:val="0"/>
      <w:marRight w:val="0"/>
      <w:marTop w:val="0"/>
      <w:marBottom w:val="0"/>
      <w:divBdr>
        <w:top w:val="none" w:sz="0" w:space="0" w:color="auto"/>
        <w:left w:val="none" w:sz="0" w:space="0" w:color="auto"/>
        <w:bottom w:val="none" w:sz="0" w:space="0" w:color="auto"/>
        <w:right w:val="none" w:sz="0" w:space="0" w:color="auto"/>
      </w:divBdr>
      <w:divsChild>
        <w:div w:id="175315985">
          <w:marLeft w:val="0"/>
          <w:marRight w:val="0"/>
          <w:marTop w:val="0"/>
          <w:marBottom w:val="0"/>
          <w:divBdr>
            <w:top w:val="none" w:sz="0" w:space="0" w:color="auto"/>
            <w:left w:val="none" w:sz="0" w:space="0" w:color="auto"/>
            <w:bottom w:val="none" w:sz="0" w:space="0" w:color="auto"/>
            <w:right w:val="none" w:sz="0" w:space="0" w:color="auto"/>
          </w:divBdr>
        </w:div>
        <w:div w:id="224343062">
          <w:marLeft w:val="0"/>
          <w:marRight w:val="0"/>
          <w:marTop w:val="0"/>
          <w:marBottom w:val="0"/>
          <w:divBdr>
            <w:top w:val="none" w:sz="0" w:space="0" w:color="auto"/>
            <w:left w:val="none" w:sz="0" w:space="0" w:color="auto"/>
            <w:bottom w:val="none" w:sz="0" w:space="0" w:color="auto"/>
            <w:right w:val="none" w:sz="0" w:space="0" w:color="auto"/>
          </w:divBdr>
        </w:div>
        <w:div w:id="102001448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
      </w:divsChild>
    </w:div>
    <w:div w:id="775757627">
      <w:bodyDiv w:val="1"/>
      <w:marLeft w:val="0"/>
      <w:marRight w:val="0"/>
      <w:marTop w:val="0"/>
      <w:marBottom w:val="0"/>
      <w:divBdr>
        <w:top w:val="none" w:sz="0" w:space="0" w:color="auto"/>
        <w:left w:val="none" w:sz="0" w:space="0" w:color="auto"/>
        <w:bottom w:val="none" w:sz="0" w:space="0" w:color="auto"/>
        <w:right w:val="none" w:sz="0" w:space="0" w:color="auto"/>
      </w:divBdr>
      <w:divsChild>
        <w:div w:id="116686251">
          <w:marLeft w:val="0"/>
          <w:marRight w:val="0"/>
          <w:marTop w:val="0"/>
          <w:marBottom w:val="0"/>
          <w:divBdr>
            <w:top w:val="none" w:sz="0" w:space="0" w:color="auto"/>
            <w:left w:val="none" w:sz="0" w:space="0" w:color="auto"/>
            <w:bottom w:val="none" w:sz="0" w:space="0" w:color="auto"/>
            <w:right w:val="none" w:sz="0" w:space="0" w:color="auto"/>
          </w:divBdr>
        </w:div>
        <w:div w:id="377558817">
          <w:marLeft w:val="0"/>
          <w:marRight w:val="0"/>
          <w:marTop w:val="0"/>
          <w:marBottom w:val="0"/>
          <w:divBdr>
            <w:top w:val="none" w:sz="0" w:space="0" w:color="auto"/>
            <w:left w:val="none" w:sz="0" w:space="0" w:color="auto"/>
            <w:bottom w:val="none" w:sz="0" w:space="0" w:color="auto"/>
            <w:right w:val="none" w:sz="0" w:space="0" w:color="auto"/>
          </w:divBdr>
        </w:div>
        <w:div w:id="975449446">
          <w:marLeft w:val="0"/>
          <w:marRight w:val="0"/>
          <w:marTop w:val="0"/>
          <w:marBottom w:val="0"/>
          <w:divBdr>
            <w:top w:val="none" w:sz="0" w:space="0" w:color="auto"/>
            <w:left w:val="none" w:sz="0" w:space="0" w:color="auto"/>
            <w:bottom w:val="none" w:sz="0" w:space="0" w:color="auto"/>
            <w:right w:val="none" w:sz="0" w:space="0" w:color="auto"/>
          </w:divBdr>
        </w:div>
        <w:div w:id="994797896">
          <w:marLeft w:val="0"/>
          <w:marRight w:val="0"/>
          <w:marTop w:val="0"/>
          <w:marBottom w:val="0"/>
          <w:divBdr>
            <w:top w:val="none" w:sz="0" w:space="0" w:color="auto"/>
            <w:left w:val="none" w:sz="0" w:space="0" w:color="auto"/>
            <w:bottom w:val="none" w:sz="0" w:space="0" w:color="auto"/>
            <w:right w:val="none" w:sz="0" w:space="0" w:color="auto"/>
          </w:divBdr>
        </w:div>
        <w:div w:id="1119447591">
          <w:marLeft w:val="0"/>
          <w:marRight w:val="0"/>
          <w:marTop w:val="0"/>
          <w:marBottom w:val="0"/>
          <w:divBdr>
            <w:top w:val="none" w:sz="0" w:space="0" w:color="auto"/>
            <w:left w:val="none" w:sz="0" w:space="0" w:color="auto"/>
            <w:bottom w:val="none" w:sz="0" w:space="0" w:color="auto"/>
            <w:right w:val="none" w:sz="0" w:space="0" w:color="auto"/>
          </w:divBdr>
        </w:div>
        <w:div w:id="1550338384">
          <w:marLeft w:val="0"/>
          <w:marRight w:val="0"/>
          <w:marTop w:val="0"/>
          <w:marBottom w:val="0"/>
          <w:divBdr>
            <w:top w:val="none" w:sz="0" w:space="0" w:color="auto"/>
            <w:left w:val="none" w:sz="0" w:space="0" w:color="auto"/>
            <w:bottom w:val="none" w:sz="0" w:space="0" w:color="auto"/>
            <w:right w:val="none" w:sz="0" w:space="0" w:color="auto"/>
          </w:divBdr>
        </w:div>
        <w:div w:id="1981416965">
          <w:marLeft w:val="0"/>
          <w:marRight w:val="0"/>
          <w:marTop w:val="0"/>
          <w:marBottom w:val="0"/>
          <w:divBdr>
            <w:top w:val="none" w:sz="0" w:space="0" w:color="auto"/>
            <w:left w:val="none" w:sz="0" w:space="0" w:color="auto"/>
            <w:bottom w:val="none" w:sz="0" w:space="0" w:color="auto"/>
            <w:right w:val="none" w:sz="0" w:space="0" w:color="auto"/>
          </w:divBdr>
        </w:div>
        <w:div w:id="2023235951">
          <w:marLeft w:val="0"/>
          <w:marRight w:val="0"/>
          <w:marTop w:val="0"/>
          <w:marBottom w:val="0"/>
          <w:divBdr>
            <w:top w:val="none" w:sz="0" w:space="0" w:color="auto"/>
            <w:left w:val="none" w:sz="0" w:space="0" w:color="auto"/>
            <w:bottom w:val="none" w:sz="0" w:space="0" w:color="auto"/>
            <w:right w:val="none" w:sz="0" w:space="0" w:color="auto"/>
          </w:divBdr>
        </w:div>
        <w:div w:id="2056276688">
          <w:marLeft w:val="0"/>
          <w:marRight w:val="0"/>
          <w:marTop w:val="0"/>
          <w:marBottom w:val="0"/>
          <w:divBdr>
            <w:top w:val="none" w:sz="0" w:space="0" w:color="auto"/>
            <w:left w:val="none" w:sz="0" w:space="0" w:color="auto"/>
            <w:bottom w:val="none" w:sz="0" w:space="0" w:color="auto"/>
            <w:right w:val="none" w:sz="0" w:space="0" w:color="auto"/>
          </w:divBdr>
        </w:div>
      </w:divsChild>
    </w:div>
    <w:div w:id="778765818">
      <w:bodyDiv w:val="1"/>
      <w:marLeft w:val="0"/>
      <w:marRight w:val="0"/>
      <w:marTop w:val="0"/>
      <w:marBottom w:val="0"/>
      <w:divBdr>
        <w:top w:val="none" w:sz="0" w:space="0" w:color="auto"/>
        <w:left w:val="none" w:sz="0" w:space="0" w:color="auto"/>
        <w:bottom w:val="none" w:sz="0" w:space="0" w:color="auto"/>
        <w:right w:val="none" w:sz="0" w:space="0" w:color="auto"/>
      </w:divBdr>
    </w:div>
    <w:div w:id="802505682">
      <w:bodyDiv w:val="1"/>
      <w:marLeft w:val="0"/>
      <w:marRight w:val="0"/>
      <w:marTop w:val="0"/>
      <w:marBottom w:val="0"/>
      <w:divBdr>
        <w:top w:val="none" w:sz="0" w:space="0" w:color="auto"/>
        <w:left w:val="none" w:sz="0" w:space="0" w:color="auto"/>
        <w:bottom w:val="none" w:sz="0" w:space="0" w:color="auto"/>
        <w:right w:val="none" w:sz="0" w:space="0" w:color="auto"/>
      </w:divBdr>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56571519">
      <w:bodyDiv w:val="1"/>
      <w:marLeft w:val="0"/>
      <w:marRight w:val="0"/>
      <w:marTop w:val="0"/>
      <w:marBottom w:val="0"/>
      <w:divBdr>
        <w:top w:val="none" w:sz="0" w:space="0" w:color="auto"/>
        <w:left w:val="none" w:sz="0" w:space="0" w:color="auto"/>
        <w:bottom w:val="none" w:sz="0" w:space="0" w:color="auto"/>
        <w:right w:val="none" w:sz="0" w:space="0" w:color="auto"/>
      </w:divBdr>
      <w:divsChild>
        <w:div w:id="748308884">
          <w:marLeft w:val="274"/>
          <w:marRight w:val="0"/>
          <w:marTop w:val="0"/>
          <w:marBottom w:val="0"/>
          <w:divBdr>
            <w:top w:val="none" w:sz="0" w:space="0" w:color="auto"/>
            <w:left w:val="none" w:sz="0" w:space="0" w:color="auto"/>
            <w:bottom w:val="none" w:sz="0" w:space="0" w:color="auto"/>
            <w:right w:val="none" w:sz="0" w:space="0" w:color="auto"/>
          </w:divBdr>
        </w:div>
        <w:div w:id="1025600334">
          <w:marLeft w:val="274"/>
          <w:marRight w:val="0"/>
          <w:marTop w:val="0"/>
          <w:marBottom w:val="0"/>
          <w:divBdr>
            <w:top w:val="none" w:sz="0" w:space="0" w:color="auto"/>
            <w:left w:val="none" w:sz="0" w:space="0" w:color="auto"/>
            <w:bottom w:val="none" w:sz="0" w:space="0" w:color="auto"/>
            <w:right w:val="none" w:sz="0" w:space="0" w:color="auto"/>
          </w:divBdr>
        </w:div>
        <w:div w:id="1835758574">
          <w:marLeft w:val="274"/>
          <w:marRight w:val="0"/>
          <w:marTop w:val="0"/>
          <w:marBottom w:val="0"/>
          <w:divBdr>
            <w:top w:val="none" w:sz="0" w:space="0" w:color="auto"/>
            <w:left w:val="none" w:sz="0" w:space="0" w:color="auto"/>
            <w:bottom w:val="none" w:sz="0" w:space="0" w:color="auto"/>
            <w:right w:val="none" w:sz="0" w:space="0" w:color="auto"/>
          </w:divBdr>
        </w:div>
      </w:divsChild>
    </w:div>
    <w:div w:id="986281410">
      <w:bodyDiv w:val="1"/>
      <w:marLeft w:val="0"/>
      <w:marRight w:val="0"/>
      <w:marTop w:val="0"/>
      <w:marBottom w:val="0"/>
      <w:divBdr>
        <w:top w:val="none" w:sz="0" w:space="0" w:color="auto"/>
        <w:left w:val="none" w:sz="0" w:space="0" w:color="auto"/>
        <w:bottom w:val="none" w:sz="0" w:space="0" w:color="auto"/>
        <w:right w:val="none" w:sz="0" w:space="0" w:color="auto"/>
      </w:divBdr>
    </w:div>
    <w:div w:id="1064254442">
      <w:bodyDiv w:val="1"/>
      <w:marLeft w:val="0"/>
      <w:marRight w:val="0"/>
      <w:marTop w:val="0"/>
      <w:marBottom w:val="0"/>
      <w:divBdr>
        <w:top w:val="none" w:sz="0" w:space="0" w:color="auto"/>
        <w:left w:val="none" w:sz="0" w:space="0" w:color="auto"/>
        <w:bottom w:val="none" w:sz="0" w:space="0" w:color="auto"/>
        <w:right w:val="none" w:sz="0" w:space="0" w:color="auto"/>
      </w:divBdr>
    </w:div>
    <w:div w:id="1071852459">
      <w:bodyDiv w:val="1"/>
      <w:marLeft w:val="0"/>
      <w:marRight w:val="0"/>
      <w:marTop w:val="0"/>
      <w:marBottom w:val="0"/>
      <w:divBdr>
        <w:top w:val="none" w:sz="0" w:space="0" w:color="auto"/>
        <w:left w:val="none" w:sz="0" w:space="0" w:color="auto"/>
        <w:bottom w:val="none" w:sz="0" w:space="0" w:color="auto"/>
        <w:right w:val="none" w:sz="0" w:space="0" w:color="auto"/>
      </w:divBdr>
      <w:divsChild>
        <w:div w:id="232012746">
          <w:marLeft w:val="0"/>
          <w:marRight w:val="0"/>
          <w:marTop w:val="0"/>
          <w:marBottom w:val="0"/>
          <w:divBdr>
            <w:top w:val="none" w:sz="0" w:space="0" w:color="auto"/>
            <w:left w:val="none" w:sz="0" w:space="0" w:color="auto"/>
            <w:bottom w:val="none" w:sz="0" w:space="0" w:color="auto"/>
            <w:right w:val="none" w:sz="0" w:space="0" w:color="auto"/>
          </w:divBdr>
        </w:div>
        <w:div w:id="894044668">
          <w:marLeft w:val="0"/>
          <w:marRight w:val="0"/>
          <w:marTop w:val="0"/>
          <w:marBottom w:val="0"/>
          <w:divBdr>
            <w:top w:val="none" w:sz="0" w:space="0" w:color="auto"/>
            <w:left w:val="none" w:sz="0" w:space="0" w:color="auto"/>
            <w:bottom w:val="none" w:sz="0" w:space="0" w:color="auto"/>
            <w:right w:val="none" w:sz="0" w:space="0" w:color="auto"/>
          </w:divBdr>
        </w:div>
        <w:div w:id="1202742294">
          <w:marLeft w:val="0"/>
          <w:marRight w:val="0"/>
          <w:marTop w:val="0"/>
          <w:marBottom w:val="0"/>
          <w:divBdr>
            <w:top w:val="none" w:sz="0" w:space="0" w:color="auto"/>
            <w:left w:val="none" w:sz="0" w:space="0" w:color="auto"/>
            <w:bottom w:val="none" w:sz="0" w:space="0" w:color="auto"/>
            <w:right w:val="none" w:sz="0" w:space="0" w:color="auto"/>
          </w:divBdr>
        </w:div>
        <w:div w:id="1263145037">
          <w:marLeft w:val="0"/>
          <w:marRight w:val="0"/>
          <w:marTop w:val="0"/>
          <w:marBottom w:val="0"/>
          <w:divBdr>
            <w:top w:val="none" w:sz="0" w:space="0" w:color="auto"/>
            <w:left w:val="none" w:sz="0" w:space="0" w:color="auto"/>
            <w:bottom w:val="none" w:sz="0" w:space="0" w:color="auto"/>
            <w:right w:val="none" w:sz="0" w:space="0" w:color="auto"/>
          </w:divBdr>
        </w:div>
        <w:div w:id="1265579629">
          <w:marLeft w:val="0"/>
          <w:marRight w:val="0"/>
          <w:marTop w:val="0"/>
          <w:marBottom w:val="0"/>
          <w:divBdr>
            <w:top w:val="none" w:sz="0" w:space="0" w:color="auto"/>
            <w:left w:val="none" w:sz="0" w:space="0" w:color="auto"/>
            <w:bottom w:val="none" w:sz="0" w:space="0" w:color="auto"/>
            <w:right w:val="none" w:sz="0" w:space="0" w:color="auto"/>
          </w:divBdr>
        </w:div>
        <w:div w:id="1350908435">
          <w:marLeft w:val="0"/>
          <w:marRight w:val="0"/>
          <w:marTop w:val="0"/>
          <w:marBottom w:val="0"/>
          <w:divBdr>
            <w:top w:val="none" w:sz="0" w:space="0" w:color="auto"/>
            <w:left w:val="none" w:sz="0" w:space="0" w:color="auto"/>
            <w:bottom w:val="none" w:sz="0" w:space="0" w:color="auto"/>
            <w:right w:val="none" w:sz="0" w:space="0" w:color="auto"/>
          </w:divBdr>
        </w:div>
        <w:div w:id="1534339304">
          <w:marLeft w:val="0"/>
          <w:marRight w:val="0"/>
          <w:marTop w:val="0"/>
          <w:marBottom w:val="0"/>
          <w:divBdr>
            <w:top w:val="none" w:sz="0" w:space="0" w:color="auto"/>
            <w:left w:val="none" w:sz="0" w:space="0" w:color="auto"/>
            <w:bottom w:val="none" w:sz="0" w:space="0" w:color="auto"/>
            <w:right w:val="none" w:sz="0" w:space="0" w:color="auto"/>
          </w:divBdr>
        </w:div>
        <w:div w:id="1604461497">
          <w:marLeft w:val="0"/>
          <w:marRight w:val="0"/>
          <w:marTop w:val="0"/>
          <w:marBottom w:val="0"/>
          <w:divBdr>
            <w:top w:val="none" w:sz="0" w:space="0" w:color="auto"/>
            <w:left w:val="none" w:sz="0" w:space="0" w:color="auto"/>
            <w:bottom w:val="none" w:sz="0" w:space="0" w:color="auto"/>
            <w:right w:val="none" w:sz="0" w:space="0" w:color="auto"/>
          </w:divBdr>
        </w:div>
        <w:div w:id="1936865722">
          <w:marLeft w:val="0"/>
          <w:marRight w:val="0"/>
          <w:marTop w:val="0"/>
          <w:marBottom w:val="0"/>
          <w:divBdr>
            <w:top w:val="none" w:sz="0" w:space="0" w:color="auto"/>
            <w:left w:val="none" w:sz="0" w:space="0" w:color="auto"/>
            <w:bottom w:val="none" w:sz="0" w:space="0" w:color="auto"/>
            <w:right w:val="none" w:sz="0" w:space="0" w:color="auto"/>
          </w:divBdr>
        </w:div>
      </w:divsChild>
    </w:div>
    <w:div w:id="1077166002">
      <w:bodyDiv w:val="1"/>
      <w:marLeft w:val="0"/>
      <w:marRight w:val="0"/>
      <w:marTop w:val="0"/>
      <w:marBottom w:val="0"/>
      <w:divBdr>
        <w:top w:val="none" w:sz="0" w:space="0" w:color="auto"/>
        <w:left w:val="none" w:sz="0" w:space="0" w:color="auto"/>
        <w:bottom w:val="none" w:sz="0" w:space="0" w:color="auto"/>
        <w:right w:val="none" w:sz="0" w:space="0" w:color="auto"/>
      </w:divBdr>
      <w:divsChild>
        <w:div w:id="462233661">
          <w:marLeft w:val="0"/>
          <w:marRight w:val="0"/>
          <w:marTop w:val="0"/>
          <w:marBottom w:val="0"/>
          <w:divBdr>
            <w:top w:val="none" w:sz="0" w:space="0" w:color="auto"/>
            <w:left w:val="none" w:sz="0" w:space="0" w:color="auto"/>
            <w:bottom w:val="none" w:sz="0" w:space="0" w:color="auto"/>
            <w:right w:val="none" w:sz="0" w:space="0" w:color="auto"/>
          </w:divBdr>
        </w:div>
        <w:div w:id="833644779">
          <w:marLeft w:val="0"/>
          <w:marRight w:val="0"/>
          <w:marTop w:val="0"/>
          <w:marBottom w:val="0"/>
          <w:divBdr>
            <w:top w:val="none" w:sz="0" w:space="0" w:color="auto"/>
            <w:left w:val="none" w:sz="0" w:space="0" w:color="auto"/>
            <w:bottom w:val="none" w:sz="0" w:space="0" w:color="auto"/>
            <w:right w:val="none" w:sz="0" w:space="0" w:color="auto"/>
          </w:divBdr>
        </w:div>
        <w:div w:id="1590692830">
          <w:marLeft w:val="0"/>
          <w:marRight w:val="0"/>
          <w:marTop w:val="0"/>
          <w:marBottom w:val="0"/>
          <w:divBdr>
            <w:top w:val="none" w:sz="0" w:space="0" w:color="auto"/>
            <w:left w:val="none" w:sz="0" w:space="0" w:color="auto"/>
            <w:bottom w:val="none" w:sz="0" w:space="0" w:color="auto"/>
            <w:right w:val="none" w:sz="0" w:space="0" w:color="auto"/>
          </w:divBdr>
        </w:div>
        <w:div w:id="1666199838">
          <w:marLeft w:val="0"/>
          <w:marRight w:val="0"/>
          <w:marTop w:val="0"/>
          <w:marBottom w:val="0"/>
          <w:divBdr>
            <w:top w:val="none" w:sz="0" w:space="0" w:color="auto"/>
            <w:left w:val="none" w:sz="0" w:space="0" w:color="auto"/>
            <w:bottom w:val="none" w:sz="0" w:space="0" w:color="auto"/>
            <w:right w:val="none" w:sz="0" w:space="0" w:color="auto"/>
          </w:divBdr>
        </w:div>
      </w:divsChild>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118450430">
      <w:bodyDiv w:val="1"/>
      <w:marLeft w:val="0"/>
      <w:marRight w:val="0"/>
      <w:marTop w:val="0"/>
      <w:marBottom w:val="0"/>
      <w:divBdr>
        <w:top w:val="none" w:sz="0" w:space="0" w:color="auto"/>
        <w:left w:val="none" w:sz="0" w:space="0" w:color="auto"/>
        <w:bottom w:val="none" w:sz="0" w:space="0" w:color="auto"/>
        <w:right w:val="none" w:sz="0" w:space="0" w:color="auto"/>
      </w:divBdr>
    </w:div>
    <w:div w:id="1118912250">
      <w:bodyDiv w:val="1"/>
      <w:marLeft w:val="0"/>
      <w:marRight w:val="0"/>
      <w:marTop w:val="0"/>
      <w:marBottom w:val="0"/>
      <w:divBdr>
        <w:top w:val="none" w:sz="0" w:space="0" w:color="auto"/>
        <w:left w:val="none" w:sz="0" w:space="0" w:color="auto"/>
        <w:bottom w:val="none" w:sz="0" w:space="0" w:color="auto"/>
        <w:right w:val="none" w:sz="0" w:space="0" w:color="auto"/>
      </w:divBdr>
      <w:divsChild>
        <w:div w:id="228659806">
          <w:marLeft w:val="0"/>
          <w:marRight w:val="0"/>
          <w:marTop w:val="0"/>
          <w:marBottom w:val="0"/>
          <w:divBdr>
            <w:top w:val="none" w:sz="0" w:space="0" w:color="auto"/>
            <w:left w:val="none" w:sz="0" w:space="0" w:color="auto"/>
            <w:bottom w:val="none" w:sz="0" w:space="0" w:color="auto"/>
            <w:right w:val="none" w:sz="0" w:space="0" w:color="auto"/>
          </w:divBdr>
        </w:div>
        <w:div w:id="633831022">
          <w:marLeft w:val="0"/>
          <w:marRight w:val="0"/>
          <w:marTop w:val="0"/>
          <w:marBottom w:val="0"/>
          <w:divBdr>
            <w:top w:val="none" w:sz="0" w:space="0" w:color="auto"/>
            <w:left w:val="none" w:sz="0" w:space="0" w:color="auto"/>
            <w:bottom w:val="none" w:sz="0" w:space="0" w:color="auto"/>
            <w:right w:val="none" w:sz="0" w:space="0" w:color="auto"/>
          </w:divBdr>
        </w:div>
        <w:div w:id="648480367">
          <w:marLeft w:val="0"/>
          <w:marRight w:val="0"/>
          <w:marTop w:val="0"/>
          <w:marBottom w:val="0"/>
          <w:divBdr>
            <w:top w:val="none" w:sz="0" w:space="0" w:color="auto"/>
            <w:left w:val="none" w:sz="0" w:space="0" w:color="auto"/>
            <w:bottom w:val="none" w:sz="0" w:space="0" w:color="auto"/>
            <w:right w:val="none" w:sz="0" w:space="0" w:color="auto"/>
          </w:divBdr>
        </w:div>
        <w:div w:id="707069791">
          <w:marLeft w:val="0"/>
          <w:marRight w:val="0"/>
          <w:marTop w:val="0"/>
          <w:marBottom w:val="0"/>
          <w:divBdr>
            <w:top w:val="none" w:sz="0" w:space="0" w:color="auto"/>
            <w:left w:val="none" w:sz="0" w:space="0" w:color="auto"/>
            <w:bottom w:val="none" w:sz="0" w:space="0" w:color="auto"/>
            <w:right w:val="none" w:sz="0" w:space="0" w:color="auto"/>
          </w:divBdr>
        </w:div>
        <w:div w:id="1088575396">
          <w:marLeft w:val="0"/>
          <w:marRight w:val="0"/>
          <w:marTop w:val="0"/>
          <w:marBottom w:val="0"/>
          <w:divBdr>
            <w:top w:val="none" w:sz="0" w:space="0" w:color="auto"/>
            <w:left w:val="none" w:sz="0" w:space="0" w:color="auto"/>
            <w:bottom w:val="none" w:sz="0" w:space="0" w:color="auto"/>
            <w:right w:val="none" w:sz="0" w:space="0" w:color="auto"/>
          </w:divBdr>
        </w:div>
        <w:div w:id="1158031554">
          <w:marLeft w:val="0"/>
          <w:marRight w:val="0"/>
          <w:marTop w:val="0"/>
          <w:marBottom w:val="0"/>
          <w:divBdr>
            <w:top w:val="none" w:sz="0" w:space="0" w:color="auto"/>
            <w:left w:val="none" w:sz="0" w:space="0" w:color="auto"/>
            <w:bottom w:val="none" w:sz="0" w:space="0" w:color="auto"/>
            <w:right w:val="none" w:sz="0" w:space="0" w:color="auto"/>
          </w:divBdr>
        </w:div>
        <w:div w:id="1435319354">
          <w:marLeft w:val="0"/>
          <w:marRight w:val="0"/>
          <w:marTop w:val="0"/>
          <w:marBottom w:val="0"/>
          <w:divBdr>
            <w:top w:val="none" w:sz="0" w:space="0" w:color="auto"/>
            <w:left w:val="none" w:sz="0" w:space="0" w:color="auto"/>
            <w:bottom w:val="none" w:sz="0" w:space="0" w:color="auto"/>
            <w:right w:val="none" w:sz="0" w:space="0" w:color="auto"/>
          </w:divBdr>
        </w:div>
        <w:div w:id="1441683464">
          <w:marLeft w:val="0"/>
          <w:marRight w:val="0"/>
          <w:marTop w:val="0"/>
          <w:marBottom w:val="0"/>
          <w:divBdr>
            <w:top w:val="none" w:sz="0" w:space="0" w:color="auto"/>
            <w:left w:val="none" w:sz="0" w:space="0" w:color="auto"/>
            <w:bottom w:val="none" w:sz="0" w:space="0" w:color="auto"/>
            <w:right w:val="none" w:sz="0" w:space="0" w:color="auto"/>
          </w:divBdr>
        </w:div>
        <w:div w:id="1624192714">
          <w:marLeft w:val="0"/>
          <w:marRight w:val="0"/>
          <w:marTop w:val="0"/>
          <w:marBottom w:val="0"/>
          <w:divBdr>
            <w:top w:val="none" w:sz="0" w:space="0" w:color="auto"/>
            <w:left w:val="none" w:sz="0" w:space="0" w:color="auto"/>
            <w:bottom w:val="none" w:sz="0" w:space="0" w:color="auto"/>
            <w:right w:val="none" w:sz="0" w:space="0" w:color="auto"/>
          </w:divBdr>
        </w:div>
        <w:div w:id="1823039927">
          <w:marLeft w:val="0"/>
          <w:marRight w:val="0"/>
          <w:marTop w:val="0"/>
          <w:marBottom w:val="0"/>
          <w:divBdr>
            <w:top w:val="none" w:sz="0" w:space="0" w:color="auto"/>
            <w:left w:val="none" w:sz="0" w:space="0" w:color="auto"/>
            <w:bottom w:val="none" w:sz="0" w:space="0" w:color="auto"/>
            <w:right w:val="none" w:sz="0" w:space="0" w:color="auto"/>
          </w:divBdr>
        </w:div>
        <w:div w:id="1971284306">
          <w:marLeft w:val="0"/>
          <w:marRight w:val="0"/>
          <w:marTop w:val="0"/>
          <w:marBottom w:val="0"/>
          <w:divBdr>
            <w:top w:val="none" w:sz="0" w:space="0" w:color="auto"/>
            <w:left w:val="none" w:sz="0" w:space="0" w:color="auto"/>
            <w:bottom w:val="none" w:sz="0" w:space="0" w:color="auto"/>
            <w:right w:val="none" w:sz="0" w:space="0" w:color="auto"/>
          </w:divBdr>
        </w:div>
        <w:div w:id="2100785300">
          <w:marLeft w:val="0"/>
          <w:marRight w:val="0"/>
          <w:marTop w:val="0"/>
          <w:marBottom w:val="0"/>
          <w:divBdr>
            <w:top w:val="none" w:sz="0" w:space="0" w:color="auto"/>
            <w:left w:val="none" w:sz="0" w:space="0" w:color="auto"/>
            <w:bottom w:val="none" w:sz="0" w:space="0" w:color="auto"/>
            <w:right w:val="none" w:sz="0" w:space="0" w:color="auto"/>
          </w:divBdr>
        </w:div>
      </w:divsChild>
    </w:div>
    <w:div w:id="1134179820">
      <w:bodyDiv w:val="1"/>
      <w:marLeft w:val="0"/>
      <w:marRight w:val="0"/>
      <w:marTop w:val="0"/>
      <w:marBottom w:val="0"/>
      <w:divBdr>
        <w:top w:val="none" w:sz="0" w:space="0" w:color="auto"/>
        <w:left w:val="none" w:sz="0" w:space="0" w:color="auto"/>
        <w:bottom w:val="none" w:sz="0" w:space="0" w:color="auto"/>
        <w:right w:val="none" w:sz="0" w:space="0" w:color="auto"/>
      </w:divBdr>
      <w:divsChild>
        <w:div w:id="115178423">
          <w:marLeft w:val="0"/>
          <w:marRight w:val="0"/>
          <w:marTop w:val="0"/>
          <w:marBottom w:val="0"/>
          <w:divBdr>
            <w:top w:val="none" w:sz="0" w:space="0" w:color="auto"/>
            <w:left w:val="none" w:sz="0" w:space="0" w:color="auto"/>
            <w:bottom w:val="none" w:sz="0" w:space="0" w:color="auto"/>
            <w:right w:val="none" w:sz="0" w:space="0" w:color="auto"/>
          </w:divBdr>
        </w:div>
        <w:div w:id="512303182">
          <w:marLeft w:val="0"/>
          <w:marRight w:val="0"/>
          <w:marTop w:val="0"/>
          <w:marBottom w:val="0"/>
          <w:divBdr>
            <w:top w:val="none" w:sz="0" w:space="0" w:color="auto"/>
            <w:left w:val="none" w:sz="0" w:space="0" w:color="auto"/>
            <w:bottom w:val="none" w:sz="0" w:space="0" w:color="auto"/>
            <w:right w:val="none" w:sz="0" w:space="0" w:color="auto"/>
          </w:divBdr>
        </w:div>
        <w:div w:id="541328081">
          <w:marLeft w:val="0"/>
          <w:marRight w:val="0"/>
          <w:marTop w:val="0"/>
          <w:marBottom w:val="0"/>
          <w:divBdr>
            <w:top w:val="none" w:sz="0" w:space="0" w:color="auto"/>
            <w:left w:val="none" w:sz="0" w:space="0" w:color="auto"/>
            <w:bottom w:val="none" w:sz="0" w:space="0" w:color="auto"/>
            <w:right w:val="none" w:sz="0" w:space="0" w:color="auto"/>
          </w:divBdr>
        </w:div>
        <w:div w:id="845948625">
          <w:marLeft w:val="0"/>
          <w:marRight w:val="0"/>
          <w:marTop w:val="0"/>
          <w:marBottom w:val="0"/>
          <w:divBdr>
            <w:top w:val="none" w:sz="0" w:space="0" w:color="auto"/>
            <w:left w:val="none" w:sz="0" w:space="0" w:color="auto"/>
            <w:bottom w:val="none" w:sz="0" w:space="0" w:color="auto"/>
            <w:right w:val="none" w:sz="0" w:space="0" w:color="auto"/>
          </w:divBdr>
        </w:div>
        <w:div w:id="1222787615">
          <w:marLeft w:val="0"/>
          <w:marRight w:val="0"/>
          <w:marTop w:val="0"/>
          <w:marBottom w:val="0"/>
          <w:divBdr>
            <w:top w:val="none" w:sz="0" w:space="0" w:color="auto"/>
            <w:left w:val="none" w:sz="0" w:space="0" w:color="auto"/>
            <w:bottom w:val="none" w:sz="0" w:space="0" w:color="auto"/>
            <w:right w:val="none" w:sz="0" w:space="0" w:color="auto"/>
          </w:divBdr>
        </w:div>
        <w:div w:id="1245991133">
          <w:marLeft w:val="0"/>
          <w:marRight w:val="0"/>
          <w:marTop w:val="0"/>
          <w:marBottom w:val="0"/>
          <w:divBdr>
            <w:top w:val="none" w:sz="0" w:space="0" w:color="auto"/>
            <w:left w:val="none" w:sz="0" w:space="0" w:color="auto"/>
            <w:bottom w:val="none" w:sz="0" w:space="0" w:color="auto"/>
            <w:right w:val="none" w:sz="0" w:space="0" w:color="auto"/>
          </w:divBdr>
        </w:div>
        <w:div w:id="1487430570">
          <w:marLeft w:val="0"/>
          <w:marRight w:val="0"/>
          <w:marTop w:val="0"/>
          <w:marBottom w:val="0"/>
          <w:divBdr>
            <w:top w:val="none" w:sz="0" w:space="0" w:color="auto"/>
            <w:left w:val="none" w:sz="0" w:space="0" w:color="auto"/>
            <w:bottom w:val="none" w:sz="0" w:space="0" w:color="auto"/>
            <w:right w:val="none" w:sz="0" w:space="0" w:color="auto"/>
          </w:divBdr>
        </w:div>
        <w:div w:id="1643272726">
          <w:marLeft w:val="0"/>
          <w:marRight w:val="0"/>
          <w:marTop w:val="0"/>
          <w:marBottom w:val="0"/>
          <w:divBdr>
            <w:top w:val="none" w:sz="0" w:space="0" w:color="auto"/>
            <w:left w:val="none" w:sz="0" w:space="0" w:color="auto"/>
            <w:bottom w:val="none" w:sz="0" w:space="0" w:color="auto"/>
            <w:right w:val="none" w:sz="0" w:space="0" w:color="auto"/>
          </w:divBdr>
        </w:div>
        <w:div w:id="1918662976">
          <w:marLeft w:val="0"/>
          <w:marRight w:val="0"/>
          <w:marTop w:val="0"/>
          <w:marBottom w:val="0"/>
          <w:divBdr>
            <w:top w:val="none" w:sz="0" w:space="0" w:color="auto"/>
            <w:left w:val="none" w:sz="0" w:space="0" w:color="auto"/>
            <w:bottom w:val="none" w:sz="0" w:space="0" w:color="auto"/>
            <w:right w:val="none" w:sz="0" w:space="0" w:color="auto"/>
          </w:divBdr>
        </w:div>
      </w:divsChild>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02546905">
      <w:bodyDiv w:val="1"/>
      <w:marLeft w:val="0"/>
      <w:marRight w:val="0"/>
      <w:marTop w:val="0"/>
      <w:marBottom w:val="0"/>
      <w:divBdr>
        <w:top w:val="none" w:sz="0" w:space="0" w:color="auto"/>
        <w:left w:val="none" w:sz="0" w:space="0" w:color="auto"/>
        <w:bottom w:val="none" w:sz="0" w:space="0" w:color="auto"/>
        <w:right w:val="none" w:sz="0" w:space="0" w:color="auto"/>
      </w:divBdr>
    </w:div>
    <w:div w:id="1211187525">
      <w:bodyDiv w:val="1"/>
      <w:marLeft w:val="0"/>
      <w:marRight w:val="0"/>
      <w:marTop w:val="0"/>
      <w:marBottom w:val="0"/>
      <w:divBdr>
        <w:top w:val="none" w:sz="0" w:space="0" w:color="auto"/>
        <w:left w:val="none" w:sz="0" w:space="0" w:color="auto"/>
        <w:bottom w:val="none" w:sz="0" w:space="0" w:color="auto"/>
        <w:right w:val="none" w:sz="0" w:space="0" w:color="auto"/>
      </w:divBdr>
      <w:divsChild>
        <w:div w:id="1251348921">
          <w:marLeft w:val="0"/>
          <w:marRight w:val="0"/>
          <w:marTop w:val="0"/>
          <w:marBottom w:val="0"/>
          <w:divBdr>
            <w:top w:val="none" w:sz="0" w:space="0" w:color="auto"/>
            <w:left w:val="none" w:sz="0" w:space="0" w:color="auto"/>
            <w:bottom w:val="none" w:sz="0" w:space="0" w:color="auto"/>
            <w:right w:val="none" w:sz="0" w:space="0" w:color="auto"/>
          </w:divBdr>
        </w:div>
        <w:div w:id="1499539831">
          <w:marLeft w:val="0"/>
          <w:marRight w:val="0"/>
          <w:marTop w:val="0"/>
          <w:marBottom w:val="0"/>
          <w:divBdr>
            <w:top w:val="none" w:sz="0" w:space="0" w:color="auto"/>
            <w:left w:val="none" w:sz="0" w:space="0" w:color="auto"/>
            <w:bottom w:val="none" w:sz="0" w:space="0" w:color="auto"/>
            <w:right w:val="none" w:sz="0" w:space="0" w:color="auto"/>
          </w:divBdr>
        </w:div>
        <w:div w:id="1968468482">
          <w:marLeft w:val="0"/>
          <w:marRight w:val="0"/>
          <w:marTop w:val="0"/>
          <w:marBottom w:val="0"/>
          <w:divBdr>
            <w:top w:val="none" w:sz="0" w:space="0" w:color="auto"/>
            <w:left w:val="none" w:sz="0" w:space="0" w:color="auto"/>
            <w:bottom w:val="none" w:sz="0" w:space="0" w:color="auto"/>
            <w:right w:val="none" w:sz="0" w:space="0" w:color="auto"/>
          </w:divBdr>
        </w:div>
      </w:divsChild>
    </w:div>
    <w:div w:id="1220050037">
      <w:bodyDiv w:val="1"/>
      <w:marLeft w:val="0"/>
      <w:marRight w:val="0"/>
      <w:marTop w:val="0"/>
      <w:marBottom w:val="0"/>
      <w:divBdr>
        <w:top w:val="none" w:sz="0" w:space="0" w:color="auto"/>
        <w:left w:val="none" w:sz="0" w:space="0" w:color="auto"/>
        <w:bottom w:val="none" w:sz="0" w:space="0" w:color="auto"/>
        <w:right w:val="none" w:sz="0" w:space="0" w:color="auto"/>
      </w:divBdr>
    </w:div>
    <w:div w:id="1239710819">
      <w:bodyDiv w:val="1"/>
      <w:marLeft w:val="0"/>
      <w:marRight w:val="0"/>
      <w:marTop w:val="0"/>
      <w:marBottom w:val="0"/>
      <w:divBdr>
        <w:top w:val="none" w:sz="0" w:space="0" w:color="auto"/>
        <w:left w:val="none" w:sz="0" w:space="0" w:color="auto"/>
        <w:bottom w:val="none" w:sz="0" w:space="0" w:color="auto"/>
        <w:right w:val="none" w:sz="0" w:space="0" w:color="auto"/>
      </w:divBdr>
      <w:divsChild>
        <w:div w:id="198058415">
          <w:marLeft w:val="0"/>
          <w:marRight w:val="0"/>
          <w:marTop w:val="0"/>
          <w:marBottom w:val="0"/>
          <w:divBdr>
            <w:top w:val="none" w:sz="0" w:space="0" w:color="auto"/>
            <w:left w:val="none" w:sz="0" w:space="0" w:color="auto"/>
            <w:bottom w:val="none" w:sz="0" w:space="0" w:color="auto"/>
            <w:right w:val="none" w:sz="0" w:space="0" w:color="auto"/>
          </w:divBdr>
        </w:div>
        <w:div w:id="1527712485">
          <w:marLeft w:val="0"/>
          <w:marRight w:val="0"/>
          <w:marTop w:val="0"/>
          <w:marBottom w:val="0"/>
          <w:divBdr>
            <w:top w:val="none" w:sz="0" w:space="0" w:color="auto"/>
            <w:left w:val="none" w:sz="0" w:space="0" w:color="auto"/>
            <w:bottom w:val="none" w:sz="0" w:space="0" w:color="auto"/>
            <w:right w:val="none" w:sz="0" w:space="0" w:color="auto"/>
          </w:divBdr>
        </w:div>
      </w:divsChild>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291859383">
      <w:bodyDiv w:val="1"/>
      <w:marLeft w:val="0"/>
      <w:marRight w:val="0"/>
      <w:marTop w:val="0"/>
      <w:marBottom w:val="0"/>
      <w:divBdr>
        <w:top w:val="none" w:sz="0" w:space="0" w:color="auto"/>
        <w:left w:val="none" w:sz="0" w:space="0" w:color="auto"/>
        <w:bottom w:val="none" w:sz="0" w:space="0" w:color="auto"/>
        <w:right w:val="none" w:sz="0" w:space="0" w:color="auto"/>
      </w:divBdr>
    </w:div>
    <w:div w:id="1333685407">
      <w:bodyDiv w:val="1"/>
      <w:marLeft w:val="0"/>
      <w:marRight w:val="0"/>
      <w:marTop w:val="0"/>
      <w:marBottom w:val="0"/>
      <w:divBdr>
        <w:top w:val="none" w:sz="0" w:space="0" w:color="auto"/>
        <w:left w:val="none" w:sz="0" w:space="0" w:color="auto"/>
        <w:bottom w:val="none" w:sz="0" w:space="0" w:color="auto"/>
        <w:right w:val="none" w:sz="0" w:space="0" w:color="auto"/>
      </w:divBdr>
      <w:divsChild>
        <w:div w:id="552353431">
          <w:marLeft w:val="0"/>
          <w:marRight w:val="0"/>
          <w:marTop w:val="0"/>
          <w:marBottom w:val="0"/>
          <w:divBdr>
            <w:top w:val="none" w:sz="0" w:space="0" w:color="auto"/>
            <w:left w:val="none" w:sz="0" w:space="0" w:color="auto"/>
            <w:bottom w:val="none" w:sz="0" w:space="0" w:color="auto"/>
            <w:right w:val="none" w:sz="0" w:space="0" w:color="auto"/>
          </w:divBdr>
        </w:div>
        <w:div w:id="876700858">
          <w:marLeft w:val="0"/>
          <w:marRight w:val="0"/>
          <w:marTop w:val="0"/>
          <w:marBottom w:val="0"/>
          <w:divBdr>
            <w:top w:val="none" w:sz="0" w:space="0" w:color="auto"/>
            <w:left w:val="none" w:sz="0" w:space="0" w:color="auto"/>
            <w:bottom w:val="none" w:sz="0" w:space="0" w:color="auto"/>
            <w:right w:val="none" w:sz="0" w:space="0" w:color="auto"/>
          </w:divBdr>
        </w:div>
        <w:div w:id="1183278936">
          <w:marLeft w:val="0"/>
          <w:marRight w:val="0"/>
          <w:marTop w:val="0"/>
          <w:marBottom w:val="0"/>
          <w:divBdr>
            <w:top w:val="none" w:sz="0" w:space="0" w:color="auto"/>
            <w:left w:val="none" w:sz="0" w:space="0" w:color="auto"/>
            <w:bottom w:val="none" w:sz="0" w:space="0" w:color="auto"/>
            <w:right w:val="none" w:sz="0" w:space="0" w:color="auto"/>
          </w:divBdr>
        </w:div>
      </w:divsChild>
    </w:div>
    <w:div w:id="1347248930">
      <w:bodyDiv w:val="1"/>
      <w:marLeft w:val="0"/>
      <w:marRight w:val="0"/>
      <w:marTop w:val="0"/>
      <w:marBottom w:val="0"/>
      <w:divBdr>
        <w:top w:val="none" w:sz="0" w:space="0" w:color="auto"/>
        <w:left w:val="none" w:sz="0" w:space="0" w:color="auto"/>
        <w:bottom w:val="none" w:sz="0" w:space="0" w:color="auto"/>
        <w:right w:val="none" w:sz="0" w:space="0" w:color="auto"/>
      </w:divBdr>
      <w:divsChild>
        <w:div w:id="500657015">
          <w:marLeft w:val="0"/>
          <w:marRight w:val="0"/>
          <w:marTop w:val="0"/>
          <w:marBottom w:val="0"/>
          <w:divBdr>
            <w:top w:val="none" w:sz="0" w:space="0" w:color="auto"/>
            <w:left w:val="none" w:sz="0" w:space="0" w:color="auto"/>
            <w:bottom w:val="none" w:sz="0" w:space="0" w:color="auto"/>
            <w:right w:val="none" w:sz="0" w:space="0" w:color="auto"/>
          </w:divBdr>
        </w:div>
        <w:div w:id="691415982">
          <w:marLeft w:val="0"/>
          <w:marRight w:val="0"/>
          <w:marTop w:val="0"/>
          <w:marBottom w:val="0"/>
          <w:divBdr>
            <w:top w:val="none" w:sz="0" w:space="0" w:color="auto"/>
            <w:left w:val="none" w:sz="0" w:space="0" w:color="auto"/>
            <w:bottom w:val="none" w:sz="0" w:space="0" w:color="auto"/>
            <w:right w:val="none" w:sz="0" w:space="0" w:color="auto"/>
          </w:divBdr>
        </w:div>
        <w:div w:id="1228496373">
          <w:marLeft w:val="0"/>
          <w:marRight w:val="0"/>
          <w:marTop w:val="0"/>
          <w:marBottom w:val="0"/>
          <w:divBdr>
            <w:top w:val="none" w:sz="0" w:space="0" w:color="auto"/>
            <w:left w:val="none" w:sz="0" w:space="0" w:color="auto"/>
            <w:bottom w:val="none" w:sz="0" w:space="0" w:color="auto"/>
            <w:right w:val="none" w:sz="0" w:space="0" w:color="auto"/>
          </w:divBdr>
        </w:div>
        <w:div w:id="1511144203">
          <w:marLeft w:val="0"/>
          <w:marRight w:val="0"/>
          <w:marTop w:val="0"/>
          <w:marBottom w:val="0"/>
          <w:divBdr>
            <w:top w:val="none" w:sz="0" w:space="0" w:color="auto"/>
            <w:left w:val="none" w:sz="0" w:space="0" w:color="auto"/>
            <w:bottom w:val="none" w:sz="0" w:space="0" w:color="auto"/>
            <w:right w:val="none" w:sz="0" w:space="0" w:color="auto"/>
          </w:divBdr>
          <w:divsChild>
            <w:div w:id="1486435474">
              <w:marLeft w:val="-75"/>
              <w:marRight w:val="0"/>
              <w:marTop w:val="30"/>
              <w:marBottom w:val="30"/>
              <w:divBdr>
                <w:top w:val="none" w:sz="0" w:space="0" w:color="auto"/>
                <w:left w:val="none" w:sz="0" w:space="0" w:color="auto"/>
                <w:bottom w:val="none" w:sz="0" w:space="0" w:color="auto"/>
                <w:right w:val="none" w:sz="0" w:space="0" w:color="auto"/>
              </w:divBdr>
              <w:divsChild>
                <w:div w:id="142356274">
                  <w:marLeft w:val="0"/>
                  <w:marRight w:val="0"/>
                  <w:marTop w:val="0"/>
                  <w:marBottom w:val="0"/>
                  <w:divBdr>
                    <w:top w:val="none" w:sz="0" w:space="0" w:color="auto"/>
                    <w:left w:val="none" w:sz="0" w:space="0" w:color="auto"/>
                    <w:bottom w:val="none" w:sz="0" w:space="0" w:color="auto"/>
                    <w:right w:val="none" w:sz="0" w:space="0" w:color="auto"/>
                  </w:divBdr>
                  <w:divsChild>
                    <w:div w:id="103772462">
                      <w:marLeft w:val="0"/>
                      <w:marRight w:val="0"/>
                      <w:marTop w:val="0"/>
                      <w:marBottom w:val="0"/>
                      <w:divBdr>
                        <w:top w:val="none" w:sz="0" w:space="0" w:color="auto"/>
                        <w:left w:val="none" w:sz="0" w:space="0" w:color="auto"/>
                        <w:bottom w:val="none" w:sz="0" w:space="0" w:color="auto"/>
                        <w:right w:val="none" w:sz="0" w:space="0" w:color="auto"/>
                      </w:divBdr>
                    </w:div>
                  </w:divsChild>
                </w:div>
                <w:div w:id="277611759">
                  <w:marLeft w:val="0"/>
                  <w:marRight w:val="0"/>
                  <w:marTop w:val="0"/>
                  <w:marBottom w:val="0"/>
                  <w:divBdr>
                    <w:top w:val="none" w:sz="0" w:space="0" w:color="auto"/>
                    <w:left w:val="none" w:sz="0" w:space="0" w:color="auto"/>
                    <w:bottom w:val="none" w:sz="0" w:space="0" w:color="auto"/>
                    <w:right w:val="none" w:sz="0" w:space="0" w:color="auto"/>
                  </w:divBdr>
                  <w:divsChild>
                    <w:div w:id="814882802">
                      <w:marLeft w:val="0"/>
                      <w:marRight w:val="0"/>
                      <w:marTop w:val="0"/>
                      <w:marBottom w:val="0"/>
                      <w:divBdr>
                        <w:top w:val="none" w:sz="0" w:space="0" w:color="auto"/>
                        <w:left w:val="none" w:sz="0" w:space="0" w:color="auto"/>
                        <w:bottom w:val="none" w:sz="0" w:space="0" w:color="auto"/>
                        <w:right w:val="none" w:sz="0" w:space="0" w:color="auto"/>
                      </w:divBdr>
                    </w:div>
                  </w:divsChild>
                </w:div>
                <w:div w:id="535120905">
                  <w:marLeft w:val="0"/>
                  <w:marRight w:val="0"/>
                  <w:marTop w:val="0"/>
                  <w:marBottom w:val="0"/>
                  <w:divBdr>
                    <w:top w:val="none" w:sz="0" w:space="0" w:color="auto"/>
                    <w:left w:val="none" w:sz="0" w:space="0" w:color="auto"/>
                    <w:bottom w:val="none" w:sz="0" w:space="0" w:color="auto"/>
                    <w:right w:val="none" w:sz="0" w:space="0" w:color="auto"/>
                  </w:divBdr>
                  <w:divsChild>
                    <w:div w:id="423576178">
                      <w:marLeft w:val="0"/>
                      <w:marRight w:val="0"/>
                      <w:marTop w:val="0"/>
                      <w:marBottom w:val="0"/>
                      <w:divBdr>
                        <w:top w:val="none" w:sz="0" w:space="0" w:color="auto"/>
                        <w:left w:val="none" w:sz="0" w:space="0" w:color="auto"/>
                        <w:bottom w:val="none" w:sz="0" w:space="0" w:color="auto"/>
                        <w:right w:val="none" w:sz="0" w:space="0" w:color="auto"/>
                      </w:divBdr>
                    </w:div>
                  </w:divsChild>
                </w:div>
                <w:div w:id="734623904">
                  <w:marLeft w:val="0"/>
                  <w:marRight w:val="0"/>
                  <w:marTop w:val="0"/>
                  <w:marBottom w:val="0"/>
                  <w:divBdr>
                    <w:top w:val="none" w:sz="0" w:space="0" w:color="auto"/>
                    <w:left w:val="none" w:sz="0" w:space="0" w:color="auto"/>
                    <w:bottom w:val="none" w:sz="0" w:space="0" w:color="auto"/>
                    <w:right w:val="none" w:sz="0" w:space="0" w:color="auto"/>
                  </w:divBdr>
                  <w:divsChild>
                    <w:div w:id="504326903">
                      <w:marLeft w:val="0"/>
                      <w:marRight w:val="0"/>
                      <w:marTop w:val="0"/>
                      <w:marBottom w:val="0"/>
                      <w:divBdr>
                        <w:top w:val="none" w:sz="0" w:space="0" w:color="auto"/>
                        <w:left w:val="none" w:sz="0" w:space="0" w:color="auto"/>
                        <w:bottom w:val="none" w:sz="0" w:space="0" w:color="auto"/>
                        <w:right w:val="none" w:sz="0" w:space="0" w:color="auto"/>
                      </w:divBdr>
                    </w:div>
                  </w:divsChild>
                </w:div>
                <w:div w:id="859198951">
                  <w:marLeft w:val="0"/>
                  <w:marRight w:val="0"/>
                  <w:marTop w:val="0"/>
                  <w:marBottom w:val="0"/>
                  <w:divBdr>
                    <w:top w:val="none" w:sz="0" w:space="0" w:color="auto"/>
                    <w:left w:val="none" w:sz="0" w:space="0" w:color="auto"/>
                    <w:bottom w:val="none" w:sz="0" w:space="0" w:color="auto"/>
                    <w:right w:val="none" w:sz="0" w:space="0" w:color="auto"/>
                  </w:divBdr>
                  <w:divsChild>
                    <w:div w:id="959074137">
                      <w:marLeft w:val="0"/>
                      <w:marRight w:val="0"/>
                      <w:marTop w:val="0"/>
                      <w:marBottom w:val="0"/>
                      <w:divBdr>
                        <w:top w:val="none" w:sz="0" w:space="0" w:color="auto"/>
                        <w:left w:val="none" w:sz="0" w:space="0" w:color="auto"/>
                        <w:bottom w:val="none" w:sz="0" w:space="0" w:color="auto"/>
                        <w:right w:val="none" w:sz="0" w:space="0" w:color="auto"/>
                      </w:divBdr>
                    </w:div>
                  </w:divsChild>
                </w:div>
                <w:div w:id="893004452">
                  <w:marLeft w:val="0"/>
                  <w:marRight w:val="0"/>
                  <w:marTop w:val="0"/>
                  <w:marBottom w:val="0"/>
                  <w:divBdr>
                    <w:top w:val="none" w:sz="0" w:space="0" w:color="auto"/>
                    <w:left w:val="none" w:sz="0" w:space="0" w:color="auto"/>
                    <w:bottom w:val="none" w:sz="0" w:space="0" w:color="auto"/>
                    <w:right w:val="none" w:sz="0" w:space="0" w:color="auto"/>
                  </w:divBdr>
                  <w:divsChild>
                    <w:div w:id="297296100">
                      <w:marLeft w:val="0"/>
                      <w:marRight w:val="0"/>
                      <w:marTop w:val="0"/>
                      <w:marBottom w:val="0"/>
                      <w:divBdr>
                        <w:top w:val="none" w:sz="0" w:space="0" w:color="auto"/>
                        <w:left w:val="none" w:sz="0" w:space="0" w:color="auto"/>
                        <w:bottom w:val="none" w:sz="0" w:space="0" w:color="auto"/>
                        <w:right w:val="none" w:sz="0" w:space="0" w:color="auto"/>
                      </w:divBdr>
                    </w:div>
                  </w:divsChild>
                </w:div>
                <w:div w:id="1076442660">
                  <w:marLeft w:val="0"/>
                  <w:marRight w:val="0"/>
                  <w:marTop w:val="0"/>
                  <w:marBottom w:val="0"/>
                  <w:divBdr>
                    <w:top w:val="none" w:sz="0" w:space="0" w:color="auto"/>
                    <w:left w:val="none" w:sz="0" w:space="0" w:color="auto"/>
                    <w:bottom w:val="none" w:sz="0" w:space="0" w:color="auto"/>
                    <w:right w:val="none" w:sz="0" w:space="0" w:color="auto"/>
                  </w:divBdr>
                  <w:divsChild>
                    <w:div w:id="1712001507">
                      <w:marLeft w:val="0"/>
                      <w:marRight w:val="0"/>
                      <w:marTop w:val="0"/>
                      <w:marBottom w:val="0"/>
                      <w:divBdr>
                        <w:top w:val="none" w:sz="0" w:space="0" w:color="auto"/>
                        <w:left w:val="none" w:sz="0" w:space="0" w:color="auto"/>
                        <w:bottom w:val="none" w:sz="0" w:space="0" w:color="auto"/>
                        <w:right w:val="none" w:sz="0" w:space="0" w:color="auto"/>
                      </w:divBdr>
                    </w:div>
                  </w:divsChild>
                </w:div>
                <w:div w:id="1298994055">
                  <w:marLeft w:val="0"/>
                  <w:marRight w:val="0"/>
                  <w:marTop w:val="0"/>
                  <w:marBottom w:val="0"/>
                  <w:divBdr>
                    <w:top w:val="none" w:sz="0" w:space="0" w:color="auto"/>
                    <w:left w:val="none" w:sz="0" w:space="0" w:color="auto"/>
                    <w:bottom w:val="none" w:sz="0" w:space="0" w:color="auto"/>
                    <w:right w:val="none" w:sz="0" w:space="0" w:color="auto"/>
                  </w:divBdr>
                  <w:divsChild>
                    <w:div w:id="1000504467">
                      <w:marLeft w:val="0"/>
                      <w:marRight w:val="0"/>
                      <w:marTop w:val="0"/>
                      <w:marBottom w:val="0"/>
                      <w:divBdr>
                        <w:top w:val="none" w:sz="0" w:space="0" w:color="auto"/>
                        <w:left w:val="none" w:sz="0" w:space="0" w:color="auto"/>
                        <w:bottom w:val="none" w:sz="0" w:space="0" w:color="auto"/>
                        <w:right w:val="none" w:sz="0" w:space="0" w:color="auto"/>
                      </w:divBdr>
                    </w:div>
                  </w:divsChild>
                </w:div>
                <w:div w:id="1305695780">
                  <w:marLeft w:val="0"/>
                  <w:marRight w:val="0"/>
                  <w:marTop w:val="0"/>
                  <w:marBottom w:val="0"/>
                  <w:divBdr>
                    <w:top w:val="none" w:sz="0" w:space="0" w:color="auto"/>
                    <w:left w:val="none" w:sz="0" w:space="0" w:color="auto"/>
                    <w:bottom w:val="none" w:sz="0" w:space="0" w:color="auto"/>
                    <w:right w:val="none" w:sz="0" w:space="0" w:color="auto"/>
                  </w:divBdr>
                  <w:divsChild>
                    <w:div w:id="1201866334">
                      <w:marLeft w:val="0"/>
                      <w:marRight w:val="0"/>
                      <w:marTop w:val="0"/>
                      <w:marBottom w:val="0"/>
                      <w:divBdr>
                        <w:top w:val="none" w:sz="0" w:space="0" w:color="auto"/>
                        <w:left w:val="none" w:sz="0" w:space="0" w:color="auto"/>
                        <w:bottom w:val="none" w:sz="0" w:space="0" w:color="auto"/>
                        <w:right w:val="none" w:sz="0" w:space="0" w:color="auto"/>
                      </w:divBdr>
                    </w:div>
                  </w:divsChild>
                </w:div>
                <w:div w:id="1604265503">
                  <w:marLeft w:val="0"/>
                  <w:marRight w:val="0"/>
                  <w:marTop w:val="0"/>
                  <w:marBottom w:val="0"/>
                  <w:divBdr>
                    <w:top w:val="none" w:sz="0" w:space="0" w:color="auto"/>
                    <w:left w:val="none" w:sz="0" w:space="0" w:color="auto"/>
                    <w:bottom w:val="none" w:sz="0" w:space="0" w:color="auto"/>
                    <w:right w:val="none" w:sz="0" w:space="0" w:color="auto"/>
                  </w:divBdr>
                  <w:divsChild>
                    <w:div w:id="662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211">
      <w:bodyDiv w:val="1"/>
      <w:marLeft w:val="0"/>
      <w:marRight w:val="0"/>
      <w:marTop w:val="0"/>
      <w:marBottom w:val="0"/>
      <w:divBdr>
        <w:top w:val="none" w:sz="0" w:space="0" w:color="auto"/>
        <w:left w:val="none" w:sz="0" w:space="0" w:color="auto"/>
        <w:bottom w:val="none" w:sz="0" w:space="0" w:color="auto"/>
        <w:right w:val="none" w:sz="0" w:space="0" w:color="auto"/>
      </w:divBdr>
      <w:divsChild>
        <w:div w:id="1188180270">
          <w:marLeft w:val="0"/>
          <w:marRight w:val="0"/>
          <w:marTop w:val="0"/>
          <w:marBottom w:val="0"/>
          <w:divBdr>
            <w:top w:val="none" w:sz="0" w:space="0" w:color="auto"/>
            <w:left w:val="none" w:sz="0" w:space="0" w:color="auto"/>
            <w:bottom w:val="none" w:sz="0" w:space="0" w:color="auto"/>
            <w:right w:val="none" w:sz="0" w:space="0" w:color="auto"/>
          </w:divBdr>
        </w:div>
        <w:div w:id="2004354117">
          <w:marLeft w:val="0"/>
          <w:marRight w:val="0"/>
          <w:marTop w:val="0"/>
          <w:marBottom w:val="0"/>
          <w:divBdr>
            <w:top w:val="none" w:sz="0" w:space="0" w:color="auto"/>
            <w:left w:val="none" w:sz="0" w:space="0" w:color="auto"/>
            <w:bottom w:val="none" w:sz="0" w:space="0" w:color="auto"/>
            <w:right w:val="none" w:sz="0" w:space="0" w:color="auto"/>
          </w:divBdr>
        </w:div>
      </w:divsChild>
    </w:div>
    <w:div w:id="1385062989">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44378690">
      <w:bodyDiv w:val="1"/>
      <w:marLeft w:val="0"/>
      <w:marRight w:val="0"/>
      <w:marTop w:val="0"/>
      <w:marBottom w:val="0"/>
      <w:divBdr>
        <w:top w:val="none" w:sz="0" w:space="0" w:color="auto"/>
        <w:left w:val="none" w:sz="0" w:space="0" w:color="auto"/>
        <w:bottom w:val="none" w:sz="0" w:space="0" w:color="auto"/>
        <w:right w:val="none" w:sz="0" w:space="0" w:color="auto"/>
      </w:divBdr>
      <w:divsChild>
        <w:div w:id="427624467">
          <w:marLeft w:val="0"/>
          <w:marRight w:val="0"/>
          <w:marTop w:val="0"/>
          <w:marBottom w:val="0"/>
          <w:divBdr>
            <w:top w:val="none" w:sz="0" w:space="0" w:color="auto"/>
            <w:left w:val="none" w:sz="0" w:space="0" w:color="auto"/>
            <w:bottom w:val="none" w:sz="0" w:space="0" w:color="auto"/>
            <w:right w:val="none" w:sz="0" w:space="0" w:color="auto"/>
          </w:divBdr>
        </w:div>
        <w:div w:id="777337638">
          <w:marLeft w:val="0"/>
          <w:marRight w:val="0"/>
          <w:marTop w:val="0"/>
          <w:marBottom w:val="0"/>
          <w:divBdr>
            <w:top w:val="none" w:sz="0" w:space="0" w:color="auto"/>
            <w:left w:val="none" w:sz="0" w:space="0" w:color="auto"/>
            <w:bottom w:val="none" w:sz="0" w:space="0" w:color="auto"/>
            <w:right w:val="none" w:sz="0" w:space="0" w:color="auto"/>
          </w:divBdr>
        </w:div>
        <w:div w:id="988553020">
          <w:marLeft w:val="0"/>
          <w:marRight w:val="0"/>
          <w:marTop w:val="0"/>
          <w:marBottom w:val="0"/>
          <w:divBdr>
            <w:top w:val="none" w:sz="0" w:space="0" w:color="auto"/>
            <w:left w:val="none" w:sz="0" w:space="0" w:color="auto"/>
            <w:bottom w:val="none" w:sz="0" w:space="0" w:color="auto"/>
            <w:right w:val="none" w:sz="0" w:space="0" w:color="auto"/>
          </w:divBdr>
        </w:div>
        <w:div w:id="1207595963">
          <w:marLeft w:val="0"/>
          <w:marRight w:val="0"/>
          <w:marTop w:val="0"/>
          <w:marBottom w:val="0"/>
          <w:divBdr>
            <w:top w:val="none" w:sz="0" w:space="0" w:color="auto"/>
            <w:left w:val="none" w:sz="0" w:space="0" w:color="auto"/>
            <w:bottom w:val="none" w:sz="0" w:space="0" w:color="auto"/>
            <w:right w:val="none" w:sz="0" w:space="0" w:color="auto"/>
          </w:divBdr>
        </w:div>
        <w:div w:id="1431970247">
          <w:marLeft w:val="0"/>
          <w:marRight w:val="0"/>
          <w:marTop w:val="0"/>
          <w:marBottom w:val="0"/>
          <w:divBdr>
            <w:top w:val="none" w:sz="0" w:space="0" w:color="auto"/>
            <w:left w:val="none" w:sz="0" w:space="0" w:color="auto"/>
            <w:bottom w:val="none" w:sz="0" w:space="0" w:color="auto"/>
            <w:right w:val="none" w:sz="0" w:space="0" w:color="auto"/>
          </w:divBdr>
        </w:div>
        <w:div w:id="1712026253">
          <w:marLeft w:val="0"/>
          <w:marRight w:val="0"/>
          <w:marTop w:val="0"/>
          <w:marBottom w:val="0"/>
          <w:divBdr>
            <w:top w:val="none" w:sz="0" w:space="0" w:color="auto"/>
            <w:left w:val="none" w:sz="0" w:space="0" w:color="auto"/>
            <w:bottom w:val="none" w:sz="0" w:space="0" w:color="auto"/>
            <w:right w:val="none" w:sz="0" w:space="0" w:color="auto"/>
          </w:divBdr>
        </w:div>
      </w:divsChild>
    </w:div>
    <w:div w:id="1459034077">
      <w:bodyDiv w:val="1"/>
      <w:marLeft w:val="0"/>
      <w:marRight w:val="0"/>
      <w:marTop w:val="0"/>
      <w:marBottom w:val="0"/>
      <w:divBdr>
        <w:top w:val="none" w:sz="0" w:space="0" w:color="auto"/>
        <w:left w:val="none" w:sz="0" w:space="0" w:color="auto"/>
        <w:bottom w:val="none" w:sz="0" w:space="0" w:color="auto"/>
        <w:right w:val="none" w:sz="0" w:space="0" w:color="auto"/>
      </w:divBdr>
      <w:divsChild>
        <w:div w:id="179392775">
          <w:marLeft w:val="0"/>
          <w:marRight w:val="0"/>
          <w:marTop w:val="0"/>
          <w:marBottom w:val="0"/>
          <w:divBdr>
            <w:top w:val="none" w:sz="0" w:space="0" w:color="auto"/>
            <w:left w:val="none" w:sz="0" w:space="0" w:color="auto"/>
            <w:bottom w:val="none" w:sz="0" w:space="0" w:color="auto"/>
            <w:right w:val="none" w:sz="0" w:space="0" w:color="auto"/>
          </w:divBdr>
        </w:div>
        <w:div w:id="380592136">
          <w:marLeft w:val="0"/>
          <w:marRight w:val="0"/>
          <w:marTop w:val="0"/>
          <w:marBottom w:val="0"/>
          <w:divBdr>
            <w:top w:val="none" w:sz="0" w:space="0" w:color="auto"/>
            <w:left w:val="none" w:sz="0" w:space="0" w:color="auto"/>
            <w:bottom w:val="none" w:sz="0" w:space="0" w:color="auto"/>
            <w:right w:val="none" w:sz="0" w:space="0" w:color="auto"/>
          </w:divBdr>
        </w:div>
        <w:div w:id="536629012">
          <w:marLeft w:val="0"/>
          <w:marRight w:val="0"/>
          <w:marTop w:val="0"/>
          <w:marBottom w:val="0"/>
          <w:divBdr>
            <w:top w:val="none" w:sz="0" w:space="0" w:color="auto"/>
            <w:left w:val="none" w:sz="0" w:space="0" w:color="auto"/>
            <w:bottom w:val="none" w:sz="0" w:space="0" w:color="auto"/>
            <w:right w:val="none" w:sz="0" w:space="0" w:color="auto"/>
          </w:divBdr>
        </w:div>
        <w:div w:id="925499712">
          <w:marLeft w:val="0"/>
          <w:marRight w:val="0"/>
          <w:marTop w:val="0"/>
          <w:marBottom w:val="0"/>
          <w:divBdr>
            <w:top w:val="none" w:sz="0" w:space="0" w:color="auto"/>
            <w:left w:val="none" w:sz="0" w:space="0" w:color="auto"/>
            <w:bottom w:val="none" w:sz="0" w:space="0" w:color="auto"/>
            <w:right w:val="none" w:sz="0" w:space="0" w:color="auto"/>
          </w:divBdr>
        </w:div>
        <w:div w:id="1115903660">
          <w:marLeft w:val="0"/>
          <w:marRight w:val="0"/>
          <w:marTop w:val="0"/>
          <w:marBottom w:val="0"/>
          <w:divBdr>
            <w:top w:val="none" w:sz="0" w:space="0" w:color="auto"/>
            <w:left w:val="none" w:sz="0" w:space="0" w:color="auto"/>
            <w:bottom w:val="none" w:sz="0" w:space="0" w:color="auto"/>
            <w:right w:val="none" w:sz="0" w:space="0" w:color="auto"/>
          </w:divBdr>
        </w:div>
        <w:div w:id="1394503272">
          <w:marLeft w:val="0"/>
          <w:marRight w:val="0"/>
          <w:marTop w:val="0"/>
          <w:marBottom w:val="0"/>
          <w:divBdr>
            <w:top w:val="none" w:sz="0" w:space="0" w:color="auto"/>
            <w:left w:val="none" w:sz="0" w:space="0" w:color="auto"/>
            <w:bottom w:val="none" w:sz="0" w:space="0" w:color="auto"/>
            <w:right w:val="none" w:sz="0" w:space="0" w:color="auto"/>
          </w:divBdr>
        </w:div>
        <w:div w:id="1405372296">
          <w:marLeft w:val="0"/>
          <w:marRight w:val="0"/>
          <w:marTop w:val="0"/>
          <w:marBottom w:val="0"/>
          <w:divBdr>
            <w:top w:val="none" w:sz="0" w:space="0" w:color="auto"/>
            <w:left w:val="none" w:sz="0" w:space="0" w:color="auto"/>
            <w:bottom w:val="none" w:sz="0" w:space="0" w:color="auto"/>
            <w:right w:val="none" w:sz="0" w:space="0" w:color="auto"/>
          </w:divBdr>
        </w:div>
      </w:divsChild>
    </w:div>
    <w:div w:id="1507592857">
      <w:bodyDiv w:val="1"/>
      <w:marLeft w:val="0"/>
      <w:marRight w:val="0"/>
      <w:marTop w:val="0"/>
      <w:marBottom w:val="0"/>
      <w:divBdr>
        <w:top w:val="none" w:sz="0" w:space="0" w:color="auto"/>
        <w:left w:val="none" w:sz="0" w:space="0" w:color="auto"/>
        <w:bottom w:val="none" w:sz="0" w:space="0" w:color="auto"/>
        <w:right w:val="none" w:sz="0" w:space="0" w:color="auto"/>
      </w:divBdr>
      <w:divsChild>
        <w:div w:id="1313943905">
          <w:marLeft w:val="0"/>
          <w:marRight w:val="0"/>
          <w:marTop w:val="0"/>
          <w:marBottom w:val="0"/>
          <w:divBdr>
            <w:top w:val="none" w:sz="0" w:space="0" w:color="auto"/>
            <w:left w:val="none" w:sz="0" w:space="0" w:color="auto"/>
            <w:bottom w:val="none" w:sz="0" w:space="0" w:color="auto"/>
            <w:right w:val="none" w:sz="0" w:space="0" w:color="auto"/>
          </w:divBdr>
          <w:divsChild>
            <w:div w:id="936326623">
              <w:marLeft w:val="0"/>
              <w:marRight w:val="0"/>
              <w:marTop w:val="0"/>
              <w:marBottom w:val="0"/>
              <w:divBdr>
                <w:top w:val="none" w:sz="0" w:space="0" w:color="auto"/>
                <w:left w:val="none" w:sz="0" w:space="0" w:color="auto"/>
                <w:bottom w:val="none" w:sz="0" w:space="0" w:color="auto"/>
                <w:right w:val="none" w:sz="0" w:space="0" w:color="auto"/>
              </w:divBdr>
              <w:divsChild>
                <w:div w:id="1044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4825">
      <w:bodyDiv w:val="1"/>
      <w:marLeft w:val="0"/>
      <w:marRight w:val="0"/>
      <w:marTop w:val="0"/>
      <w:marBottom w:val="0"/>
      <w:divBdr>
        <w:top w:val="none" w:sz="0" w:space="0" w:color="auto"/>
        <w:left w:val="none" w:sz="0" w:space="0" w:color="auto"/>
        <w:bottom w:val="none" w:sz="0" w:space="0" w:color="auto"/>
        <w:right w:val="none" w:sz="0" w:space="0" w:color="auto"/>
      </w:divBdr>
      <w:divsChild>
        <w:div w:id="622083009">
          <w:marLeft w:val="0"/>
          <w:marRight w:val="0"/>
          <w:marTop w:val="0"/>
          <w:marBottom w:val="0"/>
          <w:divBdr>
            <w:top w:val="none" w:sz="0" w:space="0" w:color="auto"/>
            <w:left w:val="none" w:sz="0" w:space="0" w:color="auto"/>
            <w:bottom w:val="none" w:sz="0" w:space="0" w:color="auto"/>
            <w:right w:val="none" w:sz="0" w:space="0" w:color="auto"/>
          </w:divBdr>
          <w:divsChild>
            <w:div w:id="720834366">
              <w:marLeft w:val="0"/>
              <w:marRight w:val="0"/>
              <w:marTop w:val="0"/>
              <w:marBottom w:val="0"/>
              <w:divBdr>
                <w:top w:val="none" w:sz="0" w:space="0" w:color="auto"/>
                <w:left w:val="none" w:sz="0" w:space="0" w:color="auto"/>
                <w:bottom w:val="none" w:sz="0" w:space="0" w:color="auto"/>
                <w:right w:val="none" w:sz="0" w:space="0" w:color="auto"/>
              </w:divBdr>
            </w:div>
            <w:div w:id="827357827">
              <w:marLeft w:val="0"/>
              <w:marRight w:val="0"/>
              <w:marTop w:val="0"/>
              <w:marBottom w:val="0"/>
              <w:divBdr>
                <w:top w:val="none" w:sz="0" w:space="0" w:color="auto"/>
                <w:left w:val="none" w:sz="0" w:space="0" w:color="auto"/>
                <w:bottom w:val="none" w:sz="0" w:space="0" w:color="auto"/>
                <w:right w:val="none" w:sz="0" w:space="0" w:color="auto"/>
              </w:divBdr>
            </w:div>
            <w:div w:id="888883066">
              <w:marLeft w:val="0"/>
              <w:marRight w:val="0"/>
              <w:marTop w:val="0"/>
              <w:marBottom w:val="0"/>
              <w:divBdr>
                <w:top w:val="none" w:sz="0" w:space="0" w:color="auto"/>
                <w:left w:val="none" w:sz="0" w:space="0" w:color="auto"/>
                <w:bottom w:val="none" w:sz="0" w:space="0" w:color="auto"/>
                <w:right w:val="none" w:sz="0" w:space="0" w:color="auto"/>
              </w:divBdr>
            </w:div>
            <w:div w:id="1055354892">
              <w:marLeft w:val="0"/>
              <w:marRight w:val="0"/>
              <w:marTop w:val="0"/>
              <w:marBottom w:val="0"/>
              <w:divBdr>
                <w:top w:val="none" w:sz="0" w:space="0" w:color="auto"/>
                <w:left w:val="none" w:sz="0" w:space="0" w:color="auto"/>
                <w:bottom w:val="none" w:sz="0" w:space="0" w:color="auto"/>
                <w:right w:val="none" w:sz="0" w:space="0" w:color="auto"/>
              </w:divBdr>
            </w:div>
            <w:div w:id="1554461003">
              <w:marLeft w:val="0"/>
              <w:marRight w:val="0"/>
              <w:marTop w:val="0"/>
              <w:marBottom w:val="0"/>
              <w:divBdr>
                <w:top w:val="none" w:sz="0" w:space="0" w:color="auto"/>
                <w:left w:val="none" w:sz="0" w:space="0" w:color="auto"/>
                <w:bottom w:val="none" w:sz="0" w:space="0" w:color="auto"/>
                <w:right w:val="none" w:sz="0" w:space="0" w:color="auto"/>
              </w:divBdr>
            </w:div>
            <w:div w:id="1788815159">
              <w:marLeft w:val="0"/>
              <w:marRight w:val="0"/>
              <w:marTop w:val="0"/>
              <w:marBottom w:val="0"/>
              <w:divBdr>
                <w:top w:val="none" w:sz="0" w:space="0" w:color="auto"/>
                <w:left w:val="none" w:sz="0" w:space="0" w:color="auto"/>
                <w:bottom w:val="none" w:sz="0" w:space="0" w:color="auto"/>
                <w:right w:val="none" w:sz="0" w:space="0" w:color="auto"/>
              </w:divBdr>
            </w:div>
            <w:div w:id="1990356232">
              <w:marLeft w:val="0"/>
              <w:marRight w:val="0"/>
              <w:marTop w:val="0"/>
              <w:marBottom w:val="0"/>
              <w:divBdr>
                <w:top w:val="none" w:sz="0" w:space="0" w:color="auto"/>
                <w:left w:val="none" w:sz="0" w:space="0" w:color="auto"/>
                <w:bottom w:val="none" w:sz="0" w:space="0" w:color="auto"/>
                <w:right w:val="none" w:sz="0" w:space="0" w:color="auto"/>
              </w:divBdr>
            </w:div>
            <w:div w:id="2050642505">
              <w:marLeft w:val="0"/>
              <w:marRight w:val="0"/>
              <w:marTop w:val="0"/>
              <w:marBottom w:val="0"/>
              <w:divBdr>
                <w:top w:val="none" w:sz="0" w:space="0" w:color="auto"/>
                <w:left w:val="none" w:sz="0" w:space="0" w:color="auto"/>
                <w:bottom w:val="none" w:sz="0" w:space="0" w:color="auto"/>
                <w:right w:val="none" w:sz="0" w:space="0" w:color="auto"/>
              </w:divBdr>
            </w:div>
          </w:divsChild>
        </w:div>
        <w:div w:id="2112047285">
          <w:marLeft w:val="0"/>
          <w:marRight w:val="0"/>
          <w:marTop w:val="0"/>
          <w:marBottom w:val="0"/>
          <w:divBdr>
            <w:top w:val="none" w:sz="0" w:space="0" w:color="auto"/>
            <w:left w:val="none" w:sz="0" w:space="0" w:color="auto"/>
            <w:bottom w:val="none" w:sz="0" w:space="0" w:color="auto"/>
            <w:right w:val="none" w:sz="0" w:space="0" w:color="auto"/>
          </w:divBdr>
        </w:div>
      </w:divsChild>
    </w:div>
    <w:div w:id="1538660404">
      <w:bodyDiv w:val="1"/>
      <w:marLeft w:val="0"/>
      <w:marRight w:val="0"/>
      <w:marTop w:val="0"/>
      <w:marBottom w:val="0"/>
      <w:divBdr>
        <w:top w:val="none" w:sz="0" w:space="0" w:color="auto"/>
        <w:left w:val="none" w:sz="0" w:space="0" w:color="auto"/>
        <w:bottom w:val="none" w:sz="0" w:space="0" w:color="auto"/>
        <w:right w:val="none" w:sz="0" w:space="0" w:color="auto"/>
      </w:divBdr>
    </w:div>
    <w:div w:id="1574588660">
      <w:bodyDiv w:val="1"/>
      <w:marLeft w:val="0"/>
      <w:marRight w:val="0"/>
      <w:marTop w:val="0"/>
      <w:marBottom w:val="0"/>
      <w:divBdr>
        <w:top w:val="none" w:sz="0" w:space="0" w:color="auto"/>
        <w:left w:val="none" w:sz="0" w:space="0" w:color="auto"/>
        <w:bottom w:val="none" w:sz="0" w:space="0" w:color="auto"/>
        <w:right w:val="none" w:sz="0" w:space="0" w:color="auto"/>
      </w:divBdr>
      <w:divsChild>
        <w:div w:id="24182993">
          <w:marLeft w:val="0"/>
          <w:marRight w:val="0"/>
          <w:marTop w:val="0"/>
          <w:marBottom w:val="0"/>
          <w:divBdr>
            <w:top w:val="none" w:sz="0" w:space="0" w:color="auto"/>
            <w:left w:val="none" w:sz="0" w:space="0" w:color="auto"/>
            <w:bottom w:val="none" w:sz="0" w:space="0" w:color="auto"/>
            <w:right w:val="none" w:sz="0" w:space="0" w:color="auto"/>
          </w:divBdr>
        </w:div>
        <w:div w:id="1109085662">
          <w:marLeft w:val="0"/>
          <w:marRight w:val="0"/>
          <w:marTop w:val="0"/>
          <w:marBottom w:val="0"/>
          <w:divBdr>
            <w:top w:val="none" w:sz="0" w:space="0" w:color="auto"/>
            <w:left w:val="none" w:sz="0" w:space="0" w:color="auto"/>
            <w:bottom w:val="none" w:sz="0" w:space="0" w:color="auto"/>
            <w:right w:val="none" w:sz="0" w:space="0" w:color="auto"/>
          </w:divBdr>
        </w:div>
        <w:div w:id="1123035932">
          <w:marLeft w:val="0"/>
          <w:marRight w:val="0"/>
          <w:marTop w:val="0"/>
          <w:marBottom w:val="0"/>
          <w:divBdr>
            <w:top w:val="none" w:sz="0" w:space="0" w:color="auto"/>
            <w:left w:val="none" w:sz="0" w:space="0" w:color="auto"/>
            <w:bottom w:val="none" w:sz="0" w:space="0" w:color="auto"/>
            <w:right w:val="none" w:sz="0" w:space="0" w:color="auto"/>
          </w:divBdr>
        </w:div>
        <w:div w:id="1226139460">
          <w:marLeft w:val="0"/>
          <w:marRight w:val="0"/>
          <w:marTop w:val="0"/>
          <w:marBottom w:val="0"/>
          <w:divBdr>
            <w:top w:val="none" w:sz="0" w:space="0" w:color="auto"/>
            <w:left w:val="none" w:sz="0" w:space="0" w:color="auto"/>
            <w:bottom w:val="none" w:sz="0" w:space="0" w:color="auto"/>
            <w:right w:val="none" w:sz="0" w:space="0" w:color="auto"/>
          </w:divBdr>
        </w:div>
        <w:div w:id="1474323381">
          <w:marLeft w:val="0"/>
          <w:marRight w:val="0"/>
          <w:marTop w:val="0"/>
          <w:marBottom w:val="0"/>
          <w:divBdr>
            <w:top w:val="none" w:sz="0" w:space="0" w:color="auto"/>
            <w:left w:val="none" w:sz="0" w:space="0" w:color="auto"/>
            <w:bottom w:val="none" w:sz="0" w:space="0" w:color="auto"/>
            <w:right w:val="none" w:sz="0" w:space="0" w:color="auto"/>
          </w:divBdr>
        </w:div>
      </w:divsChild>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513116">
      <w:bodyDiv w:val="1"/>
      <w:marLeft w:val="0"/>
      <w:marRight w:val="0"/>
      <w:marTop w:val="0"/>
      <w:marBottom w:val="0"/>
      <w:divBdr>
        <w:top w:val="none" w:sz="0" w:space="0" w:color="auto"/>
        <w:left w:val="none" w:sz="0" w:space="0" w:color="auto"/>
        <w:bottom w:val="none" w:sz="0" w:space="0" w:color="auto"/>
        <w:right w:val="none" w:sz="0" w:space="0" w:color="auto"/>
      </w:divBdr>
      <w:divsChild>
        <w:div w:id="1292402152">
          <w:marLeft w:val="0"/>
          <w:marRight w:val="0"/>
          <w:marTop w:val="0"/>
          <w:marBottom w:val="0"/>
          <w:divBdr>
            <w:top w:val="none" w:sz="0" w:space="0" w:color="auto"/>
            <w:left w:val="none" w:sz="0" w:space="0" w:color="auto"/>
            <w:bottom w:val="none" w:sz="0" w:space="0" w:color="auto"/>
            <w:right w:val="none" w:sz="0" w:space="0" w:color="auto"/>
          </w:divBdr>
          <w:divsChild>
            <w:div w:id="225453891">
              <w:marLeft w:val="0"/>
              <w:marRight w:val="0"/>
              <w:marTop w:val="0"/>
              <w:marBottom w:val="0"/>
              <w:divBdr>
                <w:top w:val="none" w:sz="0" w:space="0" w:color="auto"/>
                <w:left w:val="none" w:sz="0" w:space="0" w:color="auto"/>
                <w:bottom w:val="none" w:sz="0" w:space="0" w:color="auto"/>
                <w:right w:val="none" w:sz="0" w:space="0" w:color="auto"/>
              </w:divBdr>
              <w:divsChild>
                <w:div w:id="1563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88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32055499">
      <w:bodyDiv w:val="1"/>
      <w:marLeft w:val="0"/>
      <w:marRight w:val="0"/>
      <w:marTop w:val="0"/>
      <w:marBottom w:val="0"/>
      <w:divBdr>
        <w:top w:val="none" w:sz="0" w:space="0" w:color="auto"/>
        <w:left w:val="none" w:sz="0" w:space="0" w:color="auto"/>
        <w:bottom w:val="none" w:sz="0" w:space="0" w:color="auto"/>
        <w:right w:val="none" w:sz="0" w:space="0" w:color="auto"/>
      </w:divBdr>
      <w:divsChild>
        <w:div w:id="215821685">
          <w:marLeft w:val="0"/>
          <w:marRight w:val="0"/>
          <w:marTop w:val="0"/>
          <w:marBottom w:val="0"/>
          <w:divBdr>
            <w:top w:val="none" w:sz="0" w:space="0" w:color="auto"/>
            <w:left w:val="none" w:sz="0" w:space="0" w:color="auto"/>
            <w:bottom w:val="none" w:sz="0" w:space="0" w:color="auto"/>
            <w:right w:val="none" w:sz="0" w:space="0" w:color="auto"/>
          </w:divBdr>
        </w:div>
        <w:div w:id="276327825">
          <w:marLeft w:val="0"/>
          <w:marRight w:val="0"/>
          <w:marTop w:val="0"/>
          <w:marBottom w:val="0"/>
          <w:divBdr>
            <w:top w:val="none" w:sz="0" w:space="0" w:color="auto"/>
            <w:left w:val="none" w:sz="0" w:space="0" w:color="auto"/>
            <w:bottom w:val="none" w:sz="0" w:space="0" w:color="auto"/>
            <w:right w:val="none" w:sz="0" w:space="0" w:color="auto"/>
          </w:divBdr>
        </w:div>
        <w:div w:id="883371268">
          <w:marLeft w:val="0"/>
          <w:marRight w:val="0"/>
          <w:marTop w:val="0"/>
          <w:marBottom w:val="0"/>
          <w:divBdr>
            <w:top w:val="none" w:sz="0" w:space="0" w:color="auto"/>
            <w:left w:val="none" w:sz="0" w:space="0" w:color="auto"/>
            <w:bottom w:val="none" w:sz="0" w:space="0" w:color="auto"/>
            <w:right w:val="none" w:sz="0" w:space="0" w:color="auto"/>
          </w:divBdr>
        </w:div>
        <w:div w:id="901410475">
          <w:marLeft w:val="0"/>
          <w:marRight w:val="0"/>
          <w:marTop w:val="0"/>
          <w:marBottom w:val="0"/>
          <w:divBdr>
            <w:top w:val="none" w:sz="0" w:space="0" w:color="auto"/>
            <w:left w:val="none" w:sz="0" w:space="0" w:color="auto"/>
            <w:bottom w:val="none" w:sz="0" w:space="0" w:color="auto"/>
            <w:right w:val="none" w:sz="0" w:space="0" w:color="auto"/>
          </w:divBdr>
        </w:div>
        <w:div w:id="1219823060">
          <w:marLeft w:val="0"/>
          <w:marRight w:val="0"/>
          <w:marTop w:val="0"/>
          <w:marBottom w:val="0"/>
          <w:divBdr>
            <w:top w:val="none" w:sz="0" w:space="0" w:color="auto"/>
            <w:left w:val="none" w:sz="0" w:space="0" w:color="auto"/>
            <w:bottom w:val="none" w:sz="0" w:space="0" w:color="auto"/>
            <w:right w:val="none" w:sz="0" w:space="0" w:color="auto"/>
          </w:divBdr>
        </w:div>
        <w:div w:id="1906794962">
          <w:marLeft w:val="0"/>
          <w:marRight w:val="0"/>
          <w:marTop w:val="0"/>
          <w:marBottom w:val="0"/>
          <w:divBdr>
            <w:top w:val="none" w:sz="0" w:space="0" w:color="auto"/>
            <w:left w:val="none" w:sz="0" w:space="0" w:color="auto"/>
            <w:bottom w:val="none" w:sz="0" w:space="0" w:color="auto"/>
            <w:right w:val="none" w:sz="0" w:space="0" w:color="auto"/>
          </w:divBdr>
        </w:div>
        <w:div w:id="2007131331">
          <w:marLeft w:val="0"/>
          <w:marRight w:val="0"/>
          <w:marTop w:val="0"/>
          <w:marBottom w:val="0"/>
          <w:divBdr>
            <w:top w:val="none" w:sz="0" w:space="0" w:color="auto"/>
            <w:left w:val="none" w:sz="0" w:space="0" w:color="auto"/>
            <w:bottom w:val="none" w:sz="0" w:space="0" w:color="auto"/>
            <w:right w:val="none" w:sz="0" w:space="0" w:color="auto"/>
          </w:divBdr>
        </w:div>
      </w:divsChild>
    </w:div>
    <w:div w:id="1639722044">
      <w:bodyDiv w:val="1"/>
      <w:marLeft w:val="0"/>
      <w:marRight w:val="0"/>
      <w:marTop w:val="0"/>
      <w:marBottom w:val="0"/>
      <w:divBdr>
        <w:top w:val="none" w:sz="0" w:space="0" w:color="auto"/>
        <w:left w:val="none" w:sz="0" w:space="0" w:color="auto"/>
        <w:bottom w:val="none" w:sz="0" w:space="0" w:color="auto"/>
        <w:right w:val="none" w:sz="0" w:space="0" w:color="auto"/>
      </w:divBdr>
      <w:divsChild>
        <w:div w:id="869033633">
          <w:marLeft w:val="0"/>
          <w:marRight w:val="0"/>
          <w:marTop w:val="0"/>
          <w:marBottom w:val="0"/>
          <w:divBdr>
            <w:top w:val="none" w:sz="0" w:space="0" w:color="auto"/>
            <w:left w:val="none" w:sz="0" w:space="0" w:color="auto"/>
            <w:bottom w:val="none" w:sz="0" w:space="0" w:color="auto"/>
            <w:right w:val="none" w:sz="0" w:space="0" w:color="auto"/>
          </w:divBdr>
          <w:divsChild>
            <w:div w:id="407117097">
              <w:marLeft w:val="0"/>
              <w:marRight w:val="0"/>
              <w:marTop w:val="0"/>
              <w:marBottom w:val="0"/>
              <w:divBdr>
                <w:top w:val="none" w:sz="0" w:space="0" w:color="auto"/>
                <w:left w:val="none" w:sz="0" w:space="0" w:color="auto"/>
                <w:bottom w:val="none" w:sz="0" w:space="0" w:color="auto"/>
                <w:right w:val="none" w:sz="0" w:space="0" w:color="auto"/>
              </w:divBdr>
              <w:divsChild>
                <w:div w:id="1668829444">
                  <w:marLeft w:val="0"/>
                  <w:marRight w:val="0"/>
                  <w:marTop w:val="0"/>
                  <w:marBottom w:val="0"/>
                  <w:divBdr>
                    <w:top w:val="none" w:sz="0" w:space="0" w:color="auto"/>
                    <w:left w:val="none" w:sz="0" w:space="0" w:color="auto"/>
                    <w:bottom w:val="none" w:sz="0" w:space="0" w:color="auto"/>
                    <w:right w:val="none" w:sz="0" w:space="0" w:color="auto"/>
                  </w:divBdr>
                  <w:divsChild>
                    <w:div w:id="1684548984">
                      <w:marLeft w:val="0"/>
                      <w:marRight w:val="0"/>
                      <w:marTop w:val="0"/>
                      <w:marBottom w:val="0"/>
                      <w:divBdr>
                        <w:top w:val="none" w:sz="0" w:space="0" w:color="auto"/>
                        <w:left w:val="none" w:sz="0" w:space="0" w:color="auto"/>
                        <w:bottom w:val="none" w:sz="0" w:space="0" w:color="auto"/>
                        <w:right w:val="none" w:sz="0" w:space="0" w:color="auto"/>
                      </w:divBdr>
                      <w:divsChild>
                        <w:div w:id="804007355">
                          <w:marLeft w:val="0"/>
                          <w:marRight w:val="0"/>
                          <w:marTop w:val="0"/>
                          <w:marBottom w:val="0"/>
                          <w:divBdr>
                            <w:top w:val="none" w:sz="0" w:space="0" w:color="auto"/>
                            <w:left w:val="none" w:sz="0" w:space="0" w:color="auto"/>
                            <w:bottom w:val="none" w:sz="0" w:space="0" w:color="auto"/>
                            <w:right w:val="none" w:sz="0" w:space="0" w:color="auto"/>
                          </w:divBdr>
                          <w:divsChild>
                            <w:div w:id="641348396">
                              <w:marLeft w:val="0"/>
                              <w:marRight w:val="0"/>
                              <w:marTop w:val="0"/>
                              <w:marBottom w:val="0"/>
                              <w:divBdr>
                                <w:top w:val="none" w:sz="0" w:space="0" w:color="auto"/>
                                <w:left w:val="none" w:sz="0" w:space="0" w:color="auto"/>
                                <w:bottom w:val="none" w:sz="0" w:space="0" w:color="auto"/>
                                <w:right w:val="none" w:sz="0" w:space="0" w:color="auto"/>
                              </w:divBdr>
                              <w:divsChild>
                                <w:div w:id="1920285474">
                                  <w:marLeft w:val="0"/>
                                  <w:marRight w:val="0"/>
                                  <w:marTop w:val="0"/>
                                  <w:marBottom w:val="0"/>
                                  <w:divBdr>
                                    <w:top w:val="none" w:sz="0" w:space="0" w:color="auto"/>
                                    <w:left w:val="none" w:sz="0" w:space="0" w:color="auto"/>
                                    <w:bottom w:val="none" w:sz="0" w:space="0" w:color="auto"/>
                                    <w:right w:val="none" w:sz="0" w:space="0" w:color="auto"/>
                                  </w:divBdr>
                                  <w:divsChild>
                                    <w:div w:id="13667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791611">
      <w:bodyDiv w:val="1"/>
      <w:marLeft w:val="0"/>
      <w:marRight w:val="0"/>
      <w:marTop w:val="0"/>
      <w:marBottom w:val="0"/>
      <w:divBdr>
        <w:top w:val="none" w:sz="0" w:space="0" w:color="auto"/>
        <w:left w:val="none" w:sz="0" w:space="0" w:color="auto"/>
        <w:bottom w:val="none" w:sz="0" w:space="0" w:color="auto"/>
        <w:right w:val="none" w:sz="0" w:space="0" w:color="auto"/>
      </w:divBdr>
      <w:divsChild>
        <w:div w:id="960376283">
          <w:marLeft w:val="0"/>
          <w:marRight w:val="0"/>
          <w:marTop w:val="0"/>
          <w:marBottom w:val="0"/>
          <w:divBdr>
            <w:top w:val="none" w:sz="0" w:space="0" w:color="auto"/>
            <w:left w:val="none" w:sz="0" w:space="0" w:color="auto"/>
            <w:bottom w:val="none" w:sz="0" w:space="0" w:color="auto"/>
            <w:right w:val="none" w:sz="0" w:space="0" w:color="auto"/>
          </w:divBdr>
        </w:div>
        <w:div w:id="1080255544">
          <w:marLeft w:val="0"/>
          <w:marRight w:val="0"/>
          <w:marTop w:val="0"/>
          <w:marBottom w:val="0"/>
          <w:divBdr>
            <w:top w:val="none" w:sz="0" w:space="0" w:color="auto"/>
            <w:left w:val="none" w:sz="0" w:space="0" w:color="auto"/>
            <w:bottom w:val="none" w:sz="0" w:space="0" w:color="auto"/>
            <w:right w:val="none" w:sz="0" w:space="0" w:color="auto"/>
          </w:divBdr>
        </w:div>
        <w:div w:id="1778713386">
          <w:marLeft w:val="0"/>
          <w:marRight w:val="0"/>
          <w:marTop w:val="0"/>
          <w:marBottom w:val="0"/>
          <w:divBdr>
            <w:top w:val="none" w:sz="0" w:space="0" w:color="auto"/>
            <w:left w:val="none" w:sz="0" w:space="0" w:color="auto"/>
            <w:bottom w:val="none" w:sz="0" w:space="0" w:color="auto"/>
            <w:right w:val="none" w:sz="0" w:space="0" w:color="auto"/>
          </w:divBdr>
        </w:div>
      </w:divsChild>
    </w:div>
    <w:div w:id="1662270409">
      <w:bodyDiv w:val="1"/>
      <w:marLeft w:val="0"/>
      <w:marRight w:val="0"/>
      <w:marTop w:val="0"/>
      <w:marBottom w:val="0"/>
      <w:divBdr>
        <w:top w:val="none" w:sz="0" w:space="0" w:color="auto"/>
        <w:left w:val="none" w:sz="0" w:space="0" w:color="auto"/>
        <w:bottom w:val="none" w:sz="0" w:space="0" w:color="auto"/>
        <w:right w:val="none" w:sz="0" w:space="0" w:color="auto"/>
      </w:divBdr>
    </w:div>
    <w:div w:id="1663655698">
      <w:bodyDiv w:val="1"/>
      <w:marLeft w:val="0"/>
      <w:marRight w:val="0"/>
      <w:marTop w:val="0"/>
      <w:marBottom w:val="0"/>
      <w:divBdr>
        <w:top w:val="none" w:sz="0" w:space="0" w:color="auto"/>
        <w:left w:val="none" w:sz="0" w:space="0" w:color="auto"/>
        <w:bottom w:val="none" w:sz="0" w:space="0" w:color="auto"/>
        <w:right w:val="none" w:sz="0" w:space="0" w:color="auto"/>
      </w:divBdr>
    </w:div>
    <w:div w:id="1682975159">
      <w:bodyDiv w:val="1"/>
      <w:marLeft w:val="0"/>
      <w:marRight w:val="0"/>
      <w:marTop w:val="0"/>
      <w:marBottom w:val="0"/>
      <w:divBdr>
        <w:top w:val="none" w:sz="0" w:space="0" w:color="auto"/>
        <w:left w:val="none" w:sz="0" w:space="0" w:color="auto"/>
        <w:bottom w:val="none" w:sz="0" w:space="0" w:color="auto"/>
        <w:right w:val="none" w:sz="0" w:space="0" w:color="auto"/>
      </w:divBdr>
      <w:divsChild>
        <w:div w:id="54478164">
          <w:marLeft w:val="0"/>
          <w:marRight w:val="0"/>
          <w:marTop w:val="0"/>
          <w:marBottom w:val="0"/>
          <w:divBdr>
            <w:top w:val="none" w:sz="0" w:space="0" w:color="auto"/>
            <w:left w:val="none" w:sz="0" w:space="0" w:color="auto"/>
            <w:bottom w:val="none" w:sz="0" w:space="0" w:color="auto"/>
            <w:right w:val="none" w:sz="0" w:space="0" w:color="auto"/>
          </w:divBdr>
        </w:div>
        <w:div w:id="830289262">
          <w:marLeft w:val="0"/>
          <w:marRight w:val="0"/>
          <w:marTop w:val="0"/>
          <w:marBottom w:val="0"/>
          <w:divBdr>
            <w:top w:val="none" w:sz="0" w:space="0" w:color="auto"/>
            <w:left w:val="none" w:sz="0" w:space="0" w:color="auto"/>
            <w:bottom w:val="none" w:sz="0" w:space="0" w:color="auto"/>
            <w:right w:val="none" w:sz="0" w:space="0" w:color="auto"/>
          </w:divBdr>
        </w:div>
        <w:div w:id="1224559818">
          <w:marLeft w:val="0"/>
          <w:marRight w:val="0"/>
          <w:marTop w:val="0"/>
          <w:marBottom w:val="0"/>
          <w:divBdr>
            <w:top w:val="none" w:sz="0" w:space="0" w:color="auto"/>
            <w:left w:val="none" w:sz="0" w:space="0" w:color="auto"/>
            <w:bottom w:val="none" w:sz="0" w:space="0" w:color="auto"/>
            <w:right w:val="none" w:sz="0" w:space="0" w:color="auto"/>
          </w:divBdr>
        </w:div>
      </w:divsChild>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08293281">
      <w:bodyDiv w:val="1"/>
      <w:marLeft w:val="0"/>
      <w:marRight w:val="0"/>
      <w:marTop w:val="0"/>
      <w:marBottom w:val="0"/>
      <w:divBdr>
        <w:top w:val="none" w:sz="0" w:space="0" w:color="auto"/>
        <w:left w:val="none" w:sz="0" w:space="0" w:color="auto"/>
        <w:bottom w:val="none" w:sz="0" w:space="0" w:color="auto"/>
        <w:right w:val="none" w:sz="0" w:space="0" w:color="auto"/>
      </w:divBdr>
      <w:divsChild>
        <w:div w:id="313949517">
          <w:marLeft w:val="0"/>
          <w:marRight w:val="0"/>
          <w:marTop w:val="0"/>
          <w:marBottom w:val="0"/>
          <w:divBdr>
            <w:top w:val="none" w:sz="0" w:space="0" w:color="auto"/>
            <w:left w:val="none" w:sz="0" w:space="0" w:color="auto"/>
            <w:bottom w:val="none" w:sz="0" w:space="0" w:color="auto"/>
            <w:right w:val="none" w:sz="0" w:space="0" w:color="auto"/>
          </w:divBdr>
        </w:div>
        <w:div w:id="675040486">
          <w:marLeft w:val="0"/>
          <w:marRight w:val="0"/>
          <w:marTop w:val="0"/>
          <w:marBottom w:val="0"/>
          <w:divBdr>
            <w:top w:val="none" w:sz="0" w:space="0" w:color="auto"/>
            <w:left w:val="none" w:sz="0" w:space="0" w:color="auto"/>
            <w:bottom w:val="none" w:sz="0" w:space="0" w:color="auto"/>
            <w:right w:val="none" w:sz="0" w:space="0" w:color="auto"/>
          </w:divBdr>
        </w:div>
        <w:div w:id="676540352">
          <w:marLeft w:val="0"/>
          <w:marRight w:val="0"/>
          <w:marTop w:val="0"/>
          <w:marBottom w:val="0"/>
          <w:divBdr>
            <w:top w:val="none" w:sz="0" w:space="0" w:color="auto"/>
            <w:left w:val="none" w:sz="0" w:space="0" w:color="auto"/>
            <w:bottom w:val="none" w:sz="0" w:space="0" w:color="auto"/>
            <w:right w:val="none" w:sz="0" w:space="0" w:color="auto"/>
          </w:divBdr>
        </w:div>
        <w:div w:id="727266326">
          <w:marLeft w:val="0"/>
          <w:marRight w:val="0"/>
          <w:marTop w:val="0"/>
          <w:marBottom w:val="0"/>
          <w:divBdr>
            <w:top w:val="none" w:sz="0" w:space="0" w:color="auto"/>
            <w:left w:val="none" w:sz="0" w:space="0" w:color="auto"/>
            <w:bottom w:val="none" w:sz="0" w:space="0" w:color="auto"/>
            <w:right w:val="none" w:sz="0" w:space="0" w:color="auto"/>
          </w:divBdr>
        </w:div>
        <w:div w:id="908223511">
          <w:marLeft w:val="0"/>
          <w:marRight w:val="0"/>
          <w:marTop w:val="0"/>
          <w:marBottom w:val="0"/>
          <w:divBdr>
            <w:top w:val="none" w:sz="0" w:space="0" w:color="auto"/>
            <w:left w:val="none" w:sz="0" w:space="0" w:color="auto"/>
            <w:bottom w:val="none" w:sz="0" w:space="0" w:color="auto"/>
            <w:right w:val="none" w:sz="0" w:space="0" w:color="auto"/>
          </w:divBdr>
        </w:div>
        <w:div w:id="1100879844">
          <w:marLeft w:val="0"/>
          <w:marRight w:val="0"/>
          <w:marTop w:val="0"/>
          <w:marBottom w:val="0"/>
          <w:divBdr>
            <w:top w:val="none" w:sz="0" w:space="0" w:color="auto"/>
            <w:left w:val="none" w:sz="0" w:space="0" w:color="auto"/>
            <w:bottom w:val="none" w:sz="0" w:space="0" w:color="auto"/>
            <w:right w:val="none" w:sz="0" w:space="0" w:color="auto"/>
          </w:divBdr>
        </w:div>
        <w:div w:id="1961034380">
          <w:marLeft w:val="0"/>
          <w:marRight w:val="0"/>
          <w:marTop w:val="0"/>
          <w:marBottom w:val="0"/>
          <w:divBdr>
            <w:top w:val="none" w:sz="0" w:space="0" w:color="auto"/>
            <w:left w:val="none" w:sz="0" w:space="0" w:color="auto"/>
            <w:bottom w:val="none" w:sz="0" w:space="0" w:color="auto"/>
            <w:right w:val="none" w:sz="0" w:space="0" w:color="auto"/>
          </w:divBdr>
        </w:div>
        <w:div w:id="2096320449">
          <w:marLeft w:val="0"/>
          <w:marRight w:val="0"/>
          <w:marTop w:val="0"/>
          <w:marBottom w:val="0"/>
          <w:divBdr>
            <w:top w:val="none" w:sz="0" w:space="0" w:color="auto"/>
            <w:left w:val="none" w:sz="0" w:space="0" w:color="auto"/>
            <w:bottom w:val="none" w:sz="0" w:space="0" w:color="auto"/>
            <w:right w:val="none" w:sz="0" w:space="0" w:color="auto"/>
          </w:divBdr>
        </w:div>
      </w:divsChild>
    </w:div>
    <w:div w:id="1717270922">
      <w:bodyDiv w:val="1"/>
      <w:marLeft w:val="0"/>
      <w:marRight w:val="0"/>
      <w:marTop w:val="0"/>
      <w:marBottom w:val="0"/>
      <w:divBdr>
        <w:top w:val="none" w:sz="0" w:space="0" w:color="auto"/>
        <w:left w:val="none" w:sz="0" w:space="0" w:color="auto"/>
        <w:bottom w:val="none" w:sz="0" w:space="0" w:color="auto"/>
        <w:right w:val="none" w:sz="0" w:space="0" w:color="auto"/>
      </w:divBdr>
    </w:div>
    <w:div w:id="1795366435">
      <w:bodyDiv w:val="1"/>
      <w:marLeft w:val="0"/>
      <w:marRight w:val="0"/>
      <w:marTop w:val="0"/>
      <w:marBottom w:val="0"/>
      <w:divBdr>
        <w:top w:val="none" w:sz="0" w:space="0" w:color="auto"/>
        <w:left w:val="none" w:sz="0" w:space="0" w:color="auto"/>
        <w:bottom w:val="none" w:sz="0" w:space="0" w:color="auto"/>
        <w:right w:val="none" w:sz="0" w:space="0" w:color="auto"/>
      </w:divBdr>
      <w:divsChild>
        <w:div w:id="1993555692">
          <w:marLeft w:val="0"/>
          <w:marRight w:val="0"/>
          <w:marTop w:val="0"/>
          <w:marBottom w:val="0"/>
          <w:divBdr>
            <w:top w:val="none" w:sz="0" w:space="0" w:color="auto"/>
            <w:left w:val="none" w:sz="0" w:space="0" w:color="auto"/>
            <w:bottom w:val="none" w:sz="0" w:space="0" w:color="auto"/>
            <w:right w:val="none" w:sz="0" w:space="0" w:color="auto"/>
          </w:divBdr>
        </w:div>
        <w:div w:id="2009867262">
          <w:marLeft w:val="0"/>
          <w:marRight w:val="0"/>
          <w:marTop w:val="0"/>
          <w:marBottom w:val="0"/>
          <w:divBdr>
            <w:top w:val="none" w:sz="0" w:space="0" w:color="auto"/>
            <w:left w:val="none" w:sz="0" w:space="0" w:color="auto"/>
            <w:bottom w:val="none" w:sz="0" w:space="0" w:color="auto"/>
            <w:right w:val="none" w:sz="0" w:space="0" w:color="auto"/>
          </w:divBdr>
        </w:div>
      </w:divsChild>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54226163">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1177308295">
          <w:marLeft w:val="0"/>
          <w:marRight w:val="0"/>
          <w:marTop w:val="0"/>
          <w:marBottom w:val="0"/>
          <w:divBdr>
            <w:top w:val="none" w:sz="0" w:space="0" w:color="auto"/>
            <w:left w:val="none" w:sz="0" w:space="0" w:color="auto"/>
            <w:bottom w:val="none" w:sz="0" w:space="0" w:color="auto"/>
            <w:right w:val="none" w:sz="0" w:space="0" w:color="auto"/>
          </w:divBdr>
        </w:div>
      </w:divsChild>
    </w:div>
    <w:div w:id="1854611064">
      <w:bodyDiv w:val="1"/>
      <w:marLeft w:val="0"/>
      <w:marRight w:val="0"/>
      <w:marTop w:val="0"/>
      <w:marBottom w:val="0"/>
      <w:divBdr>
        <w:top w:val="none" w:sz="0" w:space="0" w:color="auto"/>
        <w:left w:val="none" w:sz="0" w:space="0" w:color="auto"/>
        <w:bottom w:val="none" w:sz="0" w:space="0" w:color="auto"/>
        <w:right w:val="none" w:sz="0" w:space="0" w:color="auto"/>
      </w:divBdr>
    </w:div>
    <w:div w:id="1862016045">
      <w:bodyDiv w:val="1"/>
      <w:marLeft w:val="0"/>
      <w:marRight w:val="0"/>
      <w:marTop w:val="0"/>
      <w:marBottom w:val="0"/>
      <w:divBdr>
        <w:top w:val="none" w:sz="0" w:space="0" w:color="auto"/>
        <w:left w:val="none" w:sz="0" w:space="0" w:color="auto"/>
        <w:bottom w:val="none" w:sz="0" w:space="0" w:color="auto"/>
        <w:right w:val="none" w:sz="0" w:space="0" w:color="auto"/>
      </w:divBdr>
      <w:divsChild>
        <w:div w:id="95755162">
          <w:marLeft w:val="0"/>
          <w:marRight w:val="0"/>
          <w:marTop w:val="0"/>
          <w:marBottom w:val="0"/>
          <w:divBdr>
            <w:top w:val="none" w:sz="0" w:space="0" w:color="auto"/>
            <w:left w:val="none" w:sz="0" w:space="0" w:color="auto"/>
            <w:bottom w:val="none" w:sz="0" w:space="0" w:color="auto"/>
            <w:right w:val="none" w:sz="0" w:space="0" w:color="auto"/>
          </w:divBdr>
        </w:div>
        <w:div w:id="128210918">
          <w:marLeft w:val="0"/>
          <w:marRight w:val="0"/>
          <w:marTop w:val="0"/>
          <w:marBottom w:val="0"/>
          <w:divBdr>
            <w:top w:val="none" w:sz="0" w:space="0" w:color="auto"/>
            <w:left w:val="none" w:sz="0" w:space="0" w:color="auto"/>
            <w:bottom w:val="none" w:sz="0" w:space="0" w:color="auto"/>
            <w:right w:val="none" w:sz="0" w:space="0" w:color="auto"/>
          </w:divBdr>
        </w:div>
        <w:div w:id="632053819">
          <w:marLeft w:val="0"/>
          <w:marRight w:val="0"/>
          <w:marTop w:val="0"/>
          <w:marBottom w:val="0"/>
          <w:divBdr>
            <w:top w:val="none" w:sz="0" w:space="0" w:color="auto"/>
            <w:left w:val="none" w:sz="0" w:space="0" w:color="auto"/>
            <w:bottom w:val="none" w:sz="0" w:space="0" w:color="auto"/>
            <w:right w:val="none" w:sz="0" w:space="0" w:color="auto"/>
          </w:divBdr>
        </w:div>
        <w:div w:id="2080978447">
          <w:marLeft w:val="0"/>
          <w:marRight w:val="0"/>
          <w:marTop w:val="0"/>
          <w:marBottom w:val="0"/>
          <w:divBdr>
            <w:top w:val="none" w:sz="0" w:space="0" w:color="auto"/>
            <w:left w:val="none" w:sz="0" w:space="0" w:color="auto"/>
            <w:bottom w:val="none" w:sz="0" w:space="0" w:color="auto"/>
            <w:right w:val="none" w:sz="0" w:space="0" w:color="auto"/>
          </w:divBdr>
        </w:div>
      </w:divsChild>
    </w:div>
    <w:div w:id="1867794934">
      <w:bodyDiv w:val="1"/>
      <w:marLeft w:val="0"/>
      <w:marRight w:val="0"/>
      <w:marTop w:val="0"/>
      <w:marBottom w:val="0"/>
      <w:divBdr>
        <w:top w:val="none" w:sz="0" w:space="0" w:color="auto"/>
        <w:left w:val="none" w:sz="0" w:space="0" w:color="auto"/>
        <w:bottom w:val="none" w:sz="0" w:space="0" w:color="auto"/>
        <w:right w:val="none" w:sz="0" w:space="0" w:color="auto"/>
      </w:divBdr>
      <w:divsChild>
        <w:div w:id="38166635">
          <w:marLeft w:val="0"/>
          <w:marRight w:val="0"/>
          <w:marTop w:val="0"/>
          <w:marBottom w:val="0"/>
          <w:divBdr>
            <w:top w:val="none" w:sz="0" w:space="0" w:color="auto"/>
            <w:left w:val="none" w:sz="0" w:space="0" w:color="auto"/>
            <w:bottom w:val="none" w:sz="0" w:space="0" w:color="auto"/>
            <w:right w:val="none" w:sz="0" w:space="0" w:color="auto"/>
          </w:divBdr>
        </w:div>
        <w:div w:id="88891625">
          <w:marLeft w:val="0"/>
          <w:marRight w:val="0"/>
          <w:marTop w:val="0"/>
          <w:marBottom w:val="0"/>
          <w:divBdr>
            <w:top w:val="none" w:sz="0" w:space="0" w:color="auto"/>
            <w:left w:val="none" w:sz="0" w:space="0" w:color="auto"/>
            <w:bottom w:val="none" w:sz="0" w:space="0" w:color="auto"/>
            <w:right w:val="none" w:sz="0" w:space="0" w:color="auto"/>
          </w:divBdr>
        </w:div>
        <w:div w:id="137307114">
          <w:marLeft w:val="0"/>
          <w:marRight w:val="0"/>
          <w:marTop w:val="0"/>
          <w:marBottom w:val="0"/>
          <w:divBdr>
            <w:top w:val="none" w:sz="0" w:space="0" w:color="auto"/>
            <w:left w:val="none" w:sz="0" w:space="0" w:color="auto"/>
            <w:bottom w:val="none" w:sz="0" w:space="0" w:color="auto"/>
            <w:right w:val="none" w:sz="0" w:space="0" w:color="auto"/>
          </w:divBdr>
        </w:div>
        <w:div w:id="287709289">
          <w:marLeft w:val="0"/>
          <w:marRight w:val="0"/>
          <w:marTop w:val="0"/>
          <w:marBottom w:val="0"/>
          <w:divBdr>
            <w:top w:val="none" w:sz="0" w:space="0" w:color="auto"/>
            <w:left w:val="none" w:sz="0" w:space="0" w:color="auto"/>
            <w:bottom w:val="none" w:sz="0" w:space="0" w:color="auto"/>
            <w:right w:val="none" w:sz="0" w:space="0" w:color="auto"/>
          </w:divBdr>
        </w:div>
        <w:div w:id="1073773003">
          <w:marLeft w:val="0"/>
          <w:marRight w:val="0"/>
          <w:marTop w:val="0"/>
          <w:marBottom w:val="0"/>
          <w:divBdr>
            <w:top w:val="none" w:sz="0" w:space="0" w:color="auto"/>
            <w:left w:val="none" w:sz="0" w:space="0" w:color="auto"/>
            <w:bottom w:val="none" w:sz="0" w:space="0" w:color="auto"/>
            <w:right w:val="none" w:sz="0" w:space="0" w:color="auto"/>
          </w:divBdr>
        </w:div>
        <w:div w:id="1207645998">
          <w:marLeft w:val="0"/>
          <w:marRight w:val="0"/>
          <w:marTop w:val="0"/>
          <w:marBottom w:val="0"/>
          <w:divBdr>
            <w:top w:val="none" w:sz="0" w:space="0" w:color="auto"/>
            <w:left w:val="none" w:sz="0" w:space="0" w:color="auto"/>
            <w:bottom w:val="none" w:sz="0" w:space="0" w:color="auto"/>
            <w:right w:val="none" w:sz="0" w:space="0" w:color="auto"/>
          </w:divBdr>
        </w:div>
        <w:div w:id="1627928250">
          <w:marLeft w:val="0"/>
          <w:marRight w:val="0"/>
          <w:marTop w:val="0"/>
          <w:marBottom w:val="0"/>
          <w:divBdr>
            <w:top w:val="none" w:sz="0" w:space="0" w:color="auto"/>
            <w:left w:val="none" w:sz="0" w:space="0" w:color="auto"/>
            <w:bottom w:val="none" w:sz="0" w:space="0" w:color="auto"/>
            <w:right w:val="none" w:sz="0" w:space="0" w:color="auto"/>
          </w:divBdr>
        </w:div>
        <w:div w:id="2038309422">
          <w:marLeft w:val="0"/>
          <w:marRight w:val="0"/>
          <w:marTop w:val="0"/>
          <w:marBottom w:val="0"/>
          <w:divBdr>
            <w:top w:val="none" w:sz="0" w:space="0" w:color="auto"/>
            <w:left w:val="none" w:sz="0" w:space="0" w:color="auto"/>
            <w:bottom w:val="none" w:sz="0" w:space="0" w:color="auto"/>
            <w:right w:val="none" w:sz="0" w:space="0" w:color="auto"/>
          </w:divBdr>
        </w:div>
        <w:div w:id="2140151436">
          <w:marLeft w:val="0"/>
          <w:marRight w:val="0"/>
          <w:marTop w:val="0"/>
          <w:marBottom w:val="0"/>
          <w:divBdr>
            <w:top w:val="none" w:sz="0" w:space="0" w:color="auto"/>
            <w:left w:val="none" w:sz="0" w:space="0" w:color="auto"/>
            <w:bottom w:val="none" w:sz="0" w:space="0" w:color="auto"/>
            <w:right w:val="none" w:sz="0" w:space="0" w:color="auto"/>
          </w:divBdr>
        </w:div>
      </w:divsChild>
    </w:div>
    <w:div w:id="1888451408">
      <w:bodyDiv w:val="1"/>
      <w:marLeft w:val="0"/>
      <w:marRight w:val="0"/>
      <w:marTop w:val="0"/>
      <w:marBottom w:val="0"/>
      <w:divBdr>
        <w:top w:val="none" w:sz="0" w:space="0" w:color="auto"/>
        <w:left w:val="none" w:sz="0" w:space="0" w:color="auto"/>
        <w:bottom w:val="none" w:sz="0" w:space="0" w:color="auto"/>
        <w:right w:val="none" w:sz="0" w:space="0" w:color="auto"/>
      </w:divBdr>
      <w:divsChild>
        <w:div w:id="183634623">
          <w:marLeft w:val="0"/>
          <w:marRight w:val="0"/>
          <w:marTop w:val="0"/>
          <w:marBottom w:val="0"/>
          <w:divBdr>
            <w:top w:val="none" w:sz="0" w:space="0" w:color="auto"/>
            <w:left w:val="none" w:sz="0" w:space="0" w:color="auto"/>
            <w:bottom w:val="none" w:sz="0" w:space="0" w:color="auto"/>
            <w:right w:val="none" w:sz="0" w:space="0" w:color="auto"/>
          </w:divBdr>
        </w:div>
        <w:div w:id="280961855">
          <w:marLeft w:val="0"/>
          <w:marRight w:val="0"/>
          <w:marTop w:val="0"/>
          <w:marBottom w:val="0"/>
          <w:divBdr>
            <w:top w:val="none" w:sz="0" w:space="0" w:color="auto"/>
            <w:left w:val="none" w:sz="0" w:space="0" w:color="auto"/>
            <w:bottom w:val="none" w:sz="0" w:space="0" w:color="auto"/>
            <w:right w:val="none" w:sz="0" w:space="0" w:color="auto"/>
          </w:divBdr>
        </w:div>
        <w:div w:id="423888349">
          <w:marLeft w:val="0"/>
          <w:marRight w:val="0"/>
          <w:marTop w:val="0"/>
          <w:marBottom w:val="0"/>
          <w:divBdr>
            <w:top w:val="none" w:sz="0" w:space="0" w:color="auto"/>
            <w:left w:val="none" w:sz="0" w:space="0" w:color="auto"/>
            <w:bottom w:val="none" w:sz="0" w:space="0" w:color="auto"/>
            <w:right w:val="none" w:sz="0" w:space="0" w:color="auto"/>
          </w:divBdr>
        </w:div>
        <w:div w:id="784663690">
          <w:marLeft w:val="0"/>
          <w:marRight w:val="0"/>
          <w:marTop w:val="0"/>
          <w:marBottom w:val="0"/>
          <w:divBdr>
            <w:top w:val="none" w:sz="0" w:space="0" w:color="auto"/>
            <w:left w:val="none" w:sz="0" w:space="0" w:color="auto"/>
            <w:bottom w:val="none" w:sz="0" w:space="0" w:color="auto"/>
            <w:right w:val="none" w:sz="0" w:space="0" w:color="auto"/>
          </w:divBdr>
        </w:div>
        <w:div w:id="945427055">
          <w:marLeft w:val="0"/>
          <w:marRight w:val="0"/>
          <w:marTop w:val="0"/>
          <w:marBottom w:val="0"/>
          <w:divBdr>
            <w:top w:val="none" w:sz="0" w:space="0" w:color="auto"/>
            <w:left w:val="none" w:sz="0" w:space="0" w:color="auto"/>
            <w:bottom w:val="none" w:sz="0" w:space="0" w:color="auto"/>
            <w:right w:val="none" w:sz="0" w:space="0" w:color="auto"/>
          </w:divBdr>
        </w:div>
        <w:div w:id="1015839085">
          <w:marLeft w:val="0"/>
          <w:marRight w:val="0"/>
          <w:marTop w:val="0"/>
          <w:marBottom w:val="0"/>
          <w:divBdr>
            <w:top w:val="none" w:sz="0" w:space="0" w:color="auto"/>
            <w:left w:val="none" w:sz="0" w:space="0" w:color="auto"/>
            <w:bottom w:val="none" w:sz="0" w:space="0" w:color="auto"/>
            <w:right w:val="none" w:sz="0" w:space="0" w:color="auto"/>
          </w:divBdr>
        </w:div>
        <w:div w:id="1176649730">
          <w:marLeft w:val="0"/>
          <w:marRight w:val="0"/>
          <w:marTop w:val="0"/>
          <w:marBottom w:val="0"/>
          <w:divBdr>
            <w:top w:val="none" w:sz="0" w:space="0" w:color="auto"/>
            <w:left w:val="none" w:sz="0" w:space="0" w:color="auto"/>
            <w:bottom w:val="none" w:sz="0" w:space="0" w:color="auto"/>
            <w:right w:val="none" w:sz="0" w:space="0" w:color="auto"/>
          </w:divBdr>
        </w:div>
        <w:div w:id="1267231222">
          <w:marLeft w:val="0"/>
          <w:marRight w:val="0"/>
          <w:marTop w:val="0"/>
          <w:marBottom w:val="0"/>
          <w:divBdr>
            <w:top w:val="none" w:sz="0" w:space="0" w:color="auto"/>
            <w:left w:val="none" w:sz="0" w:space="0" w:color="auto"/>
            <w:bottom w:val="none" w:sz="0" w:space="0" w:color="auto"/>
            <w:right w:val="none" w:sz="0" w:space="0" w:color="auto"/>
          </w:divBdr>
        </w:div>
        <w:div w:id="1336877390">
          <w:marLeft w:val="0"/>
          <w:marRight w:val="0"/>
          <w:marTop w:val="0"/>
          <w:marBottom w:val="0"/>
          <w:divBdr>
            <w:top w:val="none" w:sz="0" w:space="0" w:color="auto"/>
            <w:left w:val="none" w:sz="0" w:space="0" w:color="auto"/>
            <w:bottom w:val="none" w:sz="0" w:space="0" w:color="auto"/>
            <w:right w:val="none" w:sz="0" w:space="0" w:color="auto"/>
          </w:divBdr>
        </w:div>
        <w:div w:id="1890339161">
          <w:marLeft w:val="0"/>
          <w:marRight w:val="0"/>
          <w:marTop w:val="0"/>
          <w:marBottom w:val="0"/>
          <w:divBdr>
            <w:top w:val="none" w:sz="0" w:space="0" w:color="auto"/>
            <w:left w:val="none" w:sz="0" w:space="0" w:color="auto"/>
            <w:bottom w:val="none" w:sz="0" w:space="0" w:color="auto"/>
            <w:right w:val="none" w:sz="0" w:space="0" w:color="auto"/>
          </w:divBdr>
        </w:div>
        <w:div w:id="1955479626">
          <w:marLeft w:val="0"/>
          <w:marRight w:val="0"/>
          <w:marTop w:val="0"/>
          <w:marBottom w:val="0"/>
          <w:divBdr>
            <w:top w:val="none" w:sz="0" w:space="0" w:color="auto"/>
            <w:left w:val="none" w:sz="0" w:space="0" w:color="auto"/>
            <w:bottom w:val="none" w:sz="0" w:space="0" w:color="auto"/>
            <w:right w:val="none" w:sz="0" w:space="0" w:color="auto"/>
          </w:divBdr>
        </w:div>
        <w:div w:id="2090301048">
          <w:marLeft w:val="0"/>
          <w:marRight w:val="0"/>
          <w:marTop w:val="0"/>
          <w:marBottom w:val="0"/>
          <w:divBdr>
            <w:top w:val="none" w:sz="0" w:space="0" w:color="auto"/>
            <w:left w:val="none" w:sz="0" w:space="0" w:color="auto"/>
            <w:bottom w:val="none" w:sz="0" w:space="0" w:color="auto"/>
            <w:right w:val="none" w:sz="0" w:space="0" w:color="auto"/>
          </w:divBdr>
        </w:div>
      </w:divsChild>
    </w:div>
    <w:div w:id="1892616174">
      <w:bodyDiv w:val="1"/>
      <w:marLeft w:val="0"/>
      <w:marRight w:val="0"/>
      <w:marTop w:val="0"/>
      <w:marBottom w:val="0"/>
      <w:divBdr>
        <w:top w:val="none" w:sz="0" w:space="0" w:color="auto"/>
        <w:left w:val="none" w:sz="0" w:space="0" w:color="auto"/>
        <w:bottom w:val="none" w:sz="0" w:space="0" w:color="auto"/>
        <w:right w:val="none" w:sz="0" w:space="0" w:color="auto"/>
      </w:divBdr>
    </w:div>
    <w:div w:id="1934321426">
      <w:bodyDiv w:val="1"/>
      <w:marLeft w:val="0"/>
      <w:marRight w:val="0"/>
      <w:marTop w:val="0"/>
      <w:marBottom w:val="0"/>
      <w:divBdr>
        <w:top w:val="none" w:sz="0" w:space="0" w:color="auto"/>
        <w:left w:val="none" w:sz="0" w:space="0" w:color="auto"/>
        <w:bottom w:val="none" w:sz="0" w:space="0" w:color="auto"/>
        <w:right w:val="none" w:sz="0" w:space="0" w:color="auto"/>
      </w:divBdr>
    </w:div>
    <w:div w:id="1957371746">
      <w:bodyDiv w:val="1"/>
      <w:marLeft w:val="0"/>
      <w:marRight w:val="0"/>
      <w:marTop w:val="0"/>
      <w:marBottom w:val="0"/>
      <w:divBdr>
        <w:top w:val="none" w:sz="0" w:space="0" w:color="auto"/>
        <w:left w:val="none" w:sz="0" w:space="0" w:color="auto"/>
        <w:bottom w:val="none" w:sz="0" w:space="0" w:color="auto"/>
        <w:right w:val="none" w:sz="0" w:space="0" w:color="auto"/>
      </w:divBdr>
    </w:div>
    <w:div w:id="1973169298">
      <w:bodyDiv w:val="1"/>
      <w:marLeft w:val="0"/>
      <w:marRight w:val="0"/>
      <w:marTop w:val="0"/>
      <w:marBottom w:val="0"/>
      <w:divBdr>
        <w:top w:val="none" w:sz="0" w:space="0" w:color="auto"/>
        <w:left w:val="none" w:sz="0" w:space="0" w:color="auto"/>
        <w:bottom w:val="none" w:sz="0" w:space="0" w:color="auto"/>
        <w:right w:val="none" w:sz="0" w:space="0" w:color="auto"/>
      </w:divBdr>
    </w:div>
    <w:div w:id="1993361666">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679">
      <w:bodyDiv w:val="1"/>
      <w:marLeft w:val="0"/>
      <w:marRight w:val="0"/>
      <w:marTop w:val="0"/>
      <w:marBottom w:val="0"/>
      <w:divBdr>
        <w:top w:val="none" w:sz="0" w:space="0" w:color="auto"/>
        <w:left w:val="none" w:sz="0" w:space="0" w:color="auto"/>
        <w:bottom w:val="none" w:sz="0" w:space="0" w:color="auto"/>
        <w:right w:val="none" w:sz="0" w:space="0" w:color="auto"/>
      </w:divBdr>
      <w:divsChild>
        <w:div w:id="13699795">
          <w:marLeft w:val="0"/>
          <w:marRight w:val="0"/>
          <w:marTop w:val="0"/>
          <w:marBottom w:val="0"/>
          <w:divBdr>
            <w:top w:val="none" w:sz="0" w:space="0" w:color="auto"/>
            <w:left w:val="none" w:sz="0" w:space="0" w:color="auto"/>
            <w:bottom w:val="none" w:sz="0" w:space="0" w:color="auto"/>
            <w:right w:val="none" w:sz="0" w:space="0" w:color="auto"/>
          </w:divBdr>
        </w:div>
        <w:div w:id="464616924">
          <w:marLeft w:val="0"/>
          <w:marRight w:val="0"/>
          <w:marTop w:val="0"/>
          <w:marBottom w:val="0"/>
          <w:divBdr>
            <w:top w:val="none" w:sz="0" w:space="0" w:color="auto"/>
            <w:left w:val="none" w:sz="0" w:space="0" w:color="auto"/>
            <w:bottom w:val="none" w:sz="0" w:space="0" w:color="auto"/>
            <w:right w:val="none" w:sz="0" w:space="0" w:color="auto"/>
          </w:divBdr>
        </w:div>
        <w:div w:id="1535120462">
          <w:marLeft w:val="0"/>
          <w:marRight w:val="0"/>
          <w:marTop w:val="0"/>
          <w:marBottom w:val="0"/>
          <w:divBdr>
            <w:top w:val="none" w:sz="0" w:space="0" w:color="auto"/>
            <w:left w:val="none" w:sz="0" w:space="0" w:color="auto"/>
            <w:bottom w:val="none" w:sz="0" w:space="0" w:color="auto"/>
            <w:right w:val="none" w:sz="0" w:space="0" w:color="auto"/>
          </w:divBdr>
        </w:div>
        <w:div w:id="1561676717">
          <w:marLeft w:val="0"/>
          <w:marRight w:val="0"/>
          <w:marTop w:val="0"/>
          <w:marBottom w:val="0"/>
          <w:divBdr>
            <w:top w:val="none" w:sz="0" w:space="0" w:color="auto"/>
            <w:left w:val="none" w:sz="0" w:space="0" w:color="auto"/>
            <w:bottom w:val="none" w:sz="0" w:space="0" w:color="auto"/>
            <w:right w:val="none" w:sz="0" w:space="0" w:color="auto"/>
          </w:divBdr>
        </w:div>
      </w:divsChild>
    </w:div>
    <w:div w:id="2072531697">
      <w:bodyDiv w:val="1"/>
      <w:marLeft w:val="0"/>
      <w:marRight w:val="0"/>
      <w:marTop w:val="0"/>
      <w:marBottom w:val="0"/>
      <w:divBdr>
        <w:top w:val="none" w:sz="0" w:space="0" w:color="auto"/>
        <w:left w:val="none" w:sz="0" w:space="0" w:color="auto"/>
        <w:bottom w:val="none" w:sz="0" w:space="0" w:color="auto"/>
        <w:right w:val="none" w:sz="0" w:space="0" w:color="auto"/>
      </w:divBdr>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1632260">
      <w:bodyDiv w:val="1"/>
      <w:marLeft w:val="0"/>
      <w:marRight w:val="0"/>
      <w:marTop w:val="0"/>
      <w:marBottom w:val="0"/>
      <w:divBdr>
        <w:top w:val="none" w:sz="0" w:space="0" w:color="auto"/>
        <w:left w:val="none" w:sz="0" w:space="0" w:color="auto"/>
        <w:bottom w:val="none" w:sz="0" w:space="0" w:color="auto"/>
        <w:right w:val="none" w:sz="0" w:space="0" w:color="auto"/>
      </w:divBdr>
    </w:div>
    <w:div w:id="2088572159">
      <w:bodyDiv w:val="1"/>
      <w:marLeft w:val="0"/>
      <w:marRight w:val="0"/>
      <w:marTop w:val="0"/>
      <w:marBottom w:val="0"/>
      <w:divBdr>
        <w:top w:val="none" w:sz="0" w:space="0" w:color="auto"/>
        <w:left w:val="none" w:sz="0" w:space="0" w:color="auto"/>
        <w:bottom w:val="none" w:sz="0" w:space="0" w:color="auto"/>
        <w:right w:val="none" w:sz="0" w:space="0" w:color="auto"/>
      </w:divBdr>
      <w:divsChild>
        <w:div w:id="1113328393">
          <w:marLeft w:val="0"/>
          <w:marRight w:val="0"/>
          <w:marTop w:val="0"/>
          <w:marBottom w:val="0"/>
          <w:divBdr>
            <w:top w:val="none" w:sz="0" w:space="0" w:color="auto"/>
            <w:left w:val="none" w:sz="0" w:space="0" w:color="auto"/>
            <w:bottom w:val="none" w:sz="0" w:space="0" w:color="auto"/>
            <w:right w:val="none" w:sz="0" w:space="0" w:color="auto"/>
          </w:divBdr>
        </w:div>
        <w:div w:id="1437869697">
          <w:marLeft w:val="0"/>
          <w:marRight w:val="0"/>
          <w:marTop w:val="0"/>
          <w:marBottom w:val="0"/>
          <w:divBdr>
            <w:top w:val="none" w:sz="0" w:space="0" w:color="auto"/>
            <w:left w:val="none" w:sz="0" w:space="0" w:color="auto"/>
            <w:bottom w:val="none" w:sz="0" w:space="0" w:color="auto"/>
            <w:right w:val="none" w:sz="0" w:space="0" w:color="auto"/>
          </w:divBdr>
        </w:div>
        <w:div w:id="1484397383">
          <w:marLeft w:val="0"/>
          <w:marRight w:val="0"/>
          <w:marTop w:val="0"/>
          <w:marBottom w:val="0"/>
          <w:divBdr>
            <w:top w:val="none" w:sz="0" w:space="0" w:color="auto"/>
            <w:left w:val="none" w:sz="0" w:space="0" w:color="auto"/>
            <w:bottom w:val="none" w:sz="0" w:space="0" w:color="auto"/>
            <w:right w:val="none" w:sz="0" w:space="0" w:color="auto"/>
          </w:divBdr>
        </w:div>
        <w:div w:id="1995178341">
          <w:marLeft w:val="0"/>
          <w:marRight w:val="0"/>
          <w:marTop w:val="0"/>
          <w:marBottom w:val="0"/>
          <w:divBdr>
            <w:top w:val="none" w:sz="0" w:space="0" w:color="auto"/>
            <w:left w:val="none" w:sz="0" w:space="0" w:color="auto"/>
            <w:bottom w:val="none" w:sz="0" w:space="0" w:color="auto"/>
            <w:right w:val="none" w:sz="0" w:space="0" w:color="auto"/>
          </w:divBdr>
        </w:div>
      </w:divsChild>
    </w:div>
    <w:div w:id="2091804531">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24109540">
      <w:bodyDiv w:val="1"/>
      <w:marLeft w:val="0"/>
      <w:marRight w:val="0"/>
      <w:marTop w:val="0"/>
      <w:marBottom w:val="0"/>
      <w:divBdr>
        <w:top w:val="none" w:sz="0" w:space="0" w:color="auto"/>
        <w:left w:val="none" w:sz="0" w:space="0" w:color="auto"/>
        <w:bottom w:val="none" w:sz="0" w:space="0" w:color="auto"/>
        <w:right w:val="none" w:sz="0" w:space="0" w:color="auto"/>
      </w:divBdr>
      <w:divsChild>
        <w:div w:id="308362858">
          <w:marLeft w:val="0"/>
          <w:marRight w:val="0"/>
          <w:marTop w:val="0"/>
          <w:marBottom w:val="0"/>
          <w:divBdr>
            <w:top w:val="none" w:sz="0" w:space="0" w:color="auto"/>
            <w:left w:val="none" w:sz="0" w:space="0" w:color="auto"/>
            <w:bottom w:val="none" w:sz="0" w:space="0" w:color="auto"/>
            <w:right w:val="none" w:sz="0" w:space="0" w:color="auto"/>
          </w:divBdr>
        </w:div>
        <w:div w:id="462578899">
          <w:marLeft w:val="0"/>
          <w:marRight w:val="0"/>
          <w:marTop w:val="0"/>
          <w:marBottom w:val="0"/>
          <w:divBdr>
            <w:top w:val="none" w:sz="0" w:space="0" w:color="auto"/>
            <w:left w:val="none" w:sz="0" w:space="0" w:color="auto"/>
            <w:bottom w:val="none" w:sz="0" w:space="0" w:color="auto"/>
            <w:right w:val="none" w:sz="0" w:space="0" w:color="auto"/>
          </w:divBdr>
        </w:div>
        <w:div w:id="523591284">
          <w:marLeft w:val="0"/>
          <w:marRight w:val="0"/>
          <w:marTop w:val="0"/>
          <w:marBottom w:val="0"/>
          <w:divBdr>
            <w:top w:val="none" w:sz="0" w:space="0" w:color="auto"/>
            <w:left w:val="none" w:sz="0" w:space="0" w:color="auto"/>
            <w:bottom w:val="none" w:sz="0" w:space="0" w:color="auto"/>
            <w:right w:val="none" w:sz="0" w:space="0" w:color="auto"/>
          </w:divBdr>
        </w:div>
        <w:div w:id="1605307163">
          <w:marLeft w:val="0"/>
          <w:marRight w:val="0"/>
          <w:marTop w:val="0"/>
          <w:marBottom w:val="0"/>
          <w:divBdr>
            <w:top w:val="none" w:sz="0" w:space="0" w:color="auto"/>
            <w:left w:val="none" w:sz="0" w:space="0" w:color="auto"/>
            <w:bottom w:val="none" w:sz="0" w:space="0" w:color="auto"/>
            <w:right w:val="none" w:sz="0" w:space="0" w:color="auto"/>
          </w:divBdr>
        </w:div>
      </w:divsChild>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ot.s3.amazonaws.com/documents/ECTP_Registration_Guide_2026-27.pdf" TargetMode="External"/><Relationship Id="rId21" Type="http://schemas.openxmlformats.org/officeDocument/2006/relationships/image" Target="media/image11.sv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www.youtube.com/embed/ETL4y3uuA3s?feature=oembed" TargetMode="External"/><Relationship Id="rId68" Type="http://schemas.openxmlformats.org/officeDocument/2006/relationships/image" Target="media/image32.jp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youtube.com/embed/mAwDVlwfpw4?feature=oembed" TargetMode="External"/><Relationship Id="rId11" Type="http://schemas.openxmlformats.org/officeDocument/2006/relationships/image" Target="media/image1.png"/><Relationship Id="rId24" Type="http://schemas.openxmlformats.org/officeDocument/2006/relationships/hyperlink" Target="https://www.youtube.com/watch?v=Y-CgIOS4ysA" TargetMode="External"/><Relationship Id="rId32" Type="http://schemas.openxmlformats.org/officeDocument/2006/relationships/hyperlink" Target="https://www.youtube.com/embed/Qk1-H6145wY?feature=oembed" TargetMode="External"/><Relationship Id="rId37" Type="http://schemas.openxmlformats.org/officeDocument/2006/relationships/hyperlink" Target="https://www.youtube.com/embed/aLLlmbPcSA0?feature=oembed" TargetMode="External"/><Relationship Id="rId40" Type="http://schemas.openxmlformats.org/officeDocument/2006/relationships/image" Target="media/image16.png"/><Relationship Id="rId45" Type="http://schemas.openxmlformats.org/officeDocument/2006/relationships/image" Target="media/image20.jpg"/><Relationship Id="rId53" Type="http://schemas.openxmlformats.org/officeDocument/2006/relationships/image" Target="media/image25.png"/><Relationship Id="rId58" Type="http://schemas.openxmlformats.org/officeDocument/2006/relationships/hyperlink" Target="https://www.gov.uk/guidance/funding-and-eligibility-for-ecf-based-training" TargetMode="External"/><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9.jpeg"/><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www.gov.uk/guidance/set-up-and-manage-the-early-career-teacher-entitlement" TargetMode="External"/><Relationship Id="rId30" Type="http://schemas.openxmlformats.org/officeDocument/2006/relationships/image" Target="media/image13.jpg"/><Relationship Id="rId35" Type="http://schemas.openxmlformats.org/officeDocument/2006/relationships/hyperlink" Target="https://support.evidencebased.education/prism/lesson-recording"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0.jpg"/><Relationship Id="rId69" Type="http://schemas.openxmlformats.org/officeDocument/2006/relationships/hyperlink" Target="https://youtu.be/PU2j-p1pX6E" TargetMode="External"/><Relationship Id="rId8" Type="http://schemas.openxmlformats.org/officeDocument/2006/relationships/webSettings" Target="webSettings.xml"/><Relationship Id="rId51" Type="http://schemas.openxmlformats.org/officeDocument/2006/relationships/hyperlink" Target="https://youtu.be/0dwmKk40Jl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image" Target="media/image14.jpg"/><Relationship Id="rId38" Type="http://schemas.openxmlformats.org/officeDocument/2006/relationships/image" Target="media/image15.jpg"/><Relationship Id="rId46" Type="http://schemas.openxmlformats.org/officeDocument/2006/relationships/hyperlink" Target="https://youtu.be/1VCWWVyoPOA" TargetMode="External"/><Relationship Id="rId59" Type="http://schemas.openxmlformats.org/officeDocument/2006/relationships/hyperlink" Target="https://www.gov.uk/government/publications/induction-for-early-career-teachers-england" TargetMode="External"/><Relationship Id="rId67" Type="http://schemas.openxmlformats.org/officeDocument/2006/relationships/hyperlink" Target="https://www.youtube.com/embed/PU2j-p1pX6E?feature=oembed" TargetMode="External"/><Relationship Id="rId20"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hyperlink" Target="https://support.evidencebased.education/prism/observation-and-feedback-model" TargetMode="External"/><Relationship Id="rId70" Type="http://schemas.openxmlformats.org/officeDocument/2006/relationships/hyperlink" Target="https://support.evidencebased.education/prism/how-do-i-choose-the-order-of-modules-for-my-schoo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assets.publishing.service.gov.uk/media/6629237f3b0122a378a7e6ef/Induction_for_early_career_teachers__England__statutory_guidance_.pdf" TargetMode="External"/><Relationship Id="rId36" Type="http://schemas.openxmlformats.org/officeDocument/2006/relationships/hyperlink" Target="https://support.evidencebased.education/prism/how-do-i-choose-the-order-of-modules-for-my-school" TargetMode="External"/><Relationship Id="rId49" Type="http://schemas.openxmlformats.org/officeDocument/2006/relationships/hyperlink" Target="https://www.youtube.com/embed/0dwmKk40Jlg?feature=oembed" TargetMode="External"/><Relationship Id="rId57" Type="http://schemas.openxmlformats.org/officeDocument/2006/relationships/hyperlink" Target="https://support.evidencebased.education/prism" TargetMode="External"/><Relationship Id="rId10" Type="http://schemas.openxmlformats.org/officeDocument/2006/relationships/endnotes" Target="endnotes.xml"/><Relationship Id="rId31" Type="http://schemas.openxmlformats.org/officeDocument/2006/relationships/hyperlink" Target="https://youtu.be/mAwDVlwfpw4" TargetMode="External"/><Relationship Id="rId44" Type="http://schemas.openxmlformats.org/officeDocument/2006/relationships/hyperlink" Target="https://www.youtube.com/embed/1VCWWVyoPOA?feature=oembed" TargetMode="External"/><Relationship Id="rId52" Type="http://schemas.openxmlformats.org/officeDocument/2006/relationships/image" Target="media/image24.png"/><Relationship Id="rId60" Type="http://schemas.openxmlformats.org/officeDocument/2006/relationships/hyperlink" Target="https://www.gov.uk/government/publications/early-career-teacher-entitlement-roles-and-responsibilities/mentors-responsibilities-for-early-career-teacher-entitlement" TargetMode="External"/><Relationship Id="rId65" Type="http://schemas.openxmlformats.org/officeDocument/2006/relationships/hyperlink" Target="https://youtu.be/ETL4y3uuA3s"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youtu.be/aLLlmbPcSA0" TargetMode="External"/><Relationship Id="rId34" Type="http://schemas.openxmlformats.org/officeDocument/2006/relationships/hyperlink" Target="https://youtu.be/Qk1-H6145wY" TargetMode="External"/><Relationship Id="rId50" Type="http://schemas.openxmlformats.org/officeDocument/2006/relationships/image" Target="media/image23.jpg"/><Relationship Id="rId55"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7E833EE8594F6CBC76A1A5B48A0B7A"/>
        <w:category>
          <w:name w:val="General"/>
          <w:gallery w:val="placeholder"/>
        </w:category>
        <w:types>
          <w:type w:val="bbPlcHdr"/>
        </w:types>
        <w:behaviors>
          <w:behavior w:val="content"/>
        </w:behaviors>
        <w:guid w:val="{14201B32-E645-48D2-BC0E-147144571762}"/>
      </w:docPartPr>
      <w:docPartBody>
        <w:p w:rsidR="00FF2E7A" w:rsidRDefault="00FF2E7A">
          <w:pPr>
            <w:pStyle w:val="AE7E833EE8594F6CBC76A1A5B48A0B7A"/>
          </w:pPr>
          <w:r>
            <w:rPr>
              <w:rFonts w:asciiTheme="majorHAnsi" w:eastAsiaTheme="majorEastAsia" w:hAnsiTheme="majorHAnsi" w:cstheme="majorBidi"/>
              <w:color w:val="156082" w:themeColor="accent1"/>
              <w:sz w:val="88"/>
              <w:szCs w:val="88"/>
            </w:rPr>
            <w:t>[Document title]</w:t>
          </w:r>
        </w:p>
      </w:docPartBody>
    </w:docPart>
    <w:docPart>
      <w:docPartPr>
        <w:name w:val="3C5237D31B94413BB78FB944C0BB15FC"/>
        <w:category>
          <w:name w:val="General"/>
          <w:gallery w:val="placeholder"/>
        </w:category>
        <w:types>
          <w:type w:val="bbPlcHdr"/>
        </w:types>
        <w:behaviors>
          <w:behavior w:val="content"/>
        </w:behaviors>
        <w:guid w:val="{821392DC-2763-4ACC-9068-5B0C6CFE0EF1}"/>
      </w:docPartPr>
      <w:docPartBody>
        <w:p w:rsidR="00AD7D18" w:rsidRDefault="004205C5">
          <w:r w:rsidRPr="008E3850">
            <w:rPr>
              <w:rStyle w:val="PlaceholderText"/>
            </w:rPr>
            <w:t>[Title]</w:t>
          </w:r>
        </w:p>
      </w:docPartBody>
    </w:docPart>
    <w:docPart>
      <w:docPartPr>
        <w:name w:val="5CF8C890C34C4216914520738DAFFD17"/>
        <w:category>
          <w:name w:val="General"/>
          <w:gallery w:val="placeholder"/>
        </w:category>
        <w:types>
          <w:type w:val="bbPlcHdr"/>
        </w:types>
        <w:behaviors>
          <w:behavior w:val="content"/>
        </w:behaviors>
        <w:guid w:val="{DDD380A0-7122-4241-AB74-296A25FD3A7B}"/>
      </w:docPartPr>
      <w:docPartBody>
        <w:p w:rsidR="00E93769" w:rsidRDefault="00FF2E7A">
          <w:pPr>
            <w:pStyle w:val="5CF8C890C34C4216914520738DAFFD17"/>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D4"/>
    <w:rsid w:val="00013659"/>
    <w:rsid w:val="00036F04"/>
    <w:rsid w:val="00063738"/>
    <w:rsid w:val="000C0FC0"/>
    <w:rsid w:val="000F78A1"/>
    <w:rsid w:val="001240C6"/>
    <w:rsid w:val="00125153"/>
    <w:rsid w:val="001374F9"/>
    <w:rsid w:val="00156935"/>
    <w:rsid w:val="001859EB"/>
    <w:rsid w:val="001B08A6"/>
    <w:rsid w:val="001C1679"/>
    <w:rsid w:val="001E1C28"/>
    <w:rsid w:val="0020730B"/>
    <w:rsid w:val="0021109C"/>
    <w:rsid w:val="00213FFB"/>
    <w:rsid w:val="00215C9B"/>
    <w:rsid w:val="00222135"/>
    <w:rsid w:val="00223B4E"/>
    <w:rsid w:val="002379CF"/>
    <w:rsid w:val="00265A98"/>
    <w:rsid w:val="002766AE"/>
    <w:rsid w:val="0028613B"/>
    <w:rsid w:val="00295633"/>
    <w:rsid w:val="002B4026"/>
    <w:rsid w:val="002B5DE5"/>
    <w:rsid w:val="003270E4"/>
    <w:rsid w:val="0032758E"/>
    <w:rsid w:val="003438E3"/>
    <w:rsid w:val="00374541"/>
    <w:rsid w:val="00381EFA"/>
    <w:rsid w:val="00387FF7"/>
    <w:rsid w:val="003923DF"/>
    <w:rsid w:val="0039263D"/>
    <w:rsid w:val="003A1D3D"/>
    <w:rsid w:val="003B2CCE"/>
    <w:rsid w:val="003C0A9F"/>
    <w:rsid w:val="003D32BF"/>
    <w:rsid w:val="003D729B"/>
    <w:rsid w:val="004036FA"/>
    <w:rsid w:val="004165D3"/>
    <w:rsid w:val="004205C5"/>
    <w:rsid w:val="00425307"/>
    <w:rsid w:val="0045520A"/>
    <w:rsid w:val="00456AFB"/>
    <w:rsid w:val="00464685"/>
    <w:rsid w:val="00476F0C"/>
    <w:rsid w:val="00487835"/>
    <w:rsid w:val="00487C58"/>
    <w:rsid w:val="004A144D"/>
    <w:rsid w:val="004A55A9"/>
    <w:rsid w:val="004A78B0"/>
    <w:rsid w:val="004B4F4A"/>
    <w:rsid w:val="004D2814"/>
    <w:rsid w:val="004D48BF"/>
    <w:rsid w:val="00523F8D"/>
    <w:rsid w:val="00532DE0"/>
    <w:rsid w:val="0054079C"/>
    <w:rsid w:val="005E0F26"/>
    <w:rsid w:val="00611609"/>
    <w:rsid w:val="006146A8"/>
    <w:rsid w:val="0061728A"/>
    <w:rsid w:val="006256B7"/>
    <w:rsid w:val="006265C6"/>
    <w:rsid w:val="00633E7A"/>
    <w:rsid w:val="00637445"/>
    <w:rsid w:val="00645D98"/>
    <w:rsid w:val="0064696C"/>
    <w:rsid w:val="00647C71"/>
    <w:rsid w:val="00654549"/>
    <w:rsid w:val="00654959"/>
    <w:rsid w:val="0066725C"/>
    <w:rsid w:val="00686596"/>
    <w:rsid w:val="00692590"/>
    <w:rsid w:val="00694E88"/>
    <w:rsid w:val="006A1D9A"/>
    <w:rsid w:val="006D6270"/>
    <w:rsid w:val="007258FF"/>
    <w:rsid w:val="00727443"/>
    <w:rsid w:val="00733608"/>
    <w:rsid w:val="0075085C"/>
    <w:rsid w:val="007558DC"/>
    <w:rsid w:val="00765957"/>
    <w:rsid w:val="00772BC1"/>
    <w:rsid w:val="007747D8"/>
    <w:rsid w:val="00781DB7"/>
    <w:rsid w:val="007A1B41"/>
    <w:rsid w:val="007A2402"/>
    <w:rsid w:val="007D0534"/>
    <w:rsid w:val="007E0FC3"/>
    <w:rsid w:val="007E6E09"/>
    <w:rsid w:val="0080236A"/>
    <w:rsid w:val="00813FF1"/>
    <w:rsid w:val="00822408"/>
    <w:rsid w:val="0085477A"/>
    <w:rsid w:val="0087122C"/>
    <w:rsid w:val="00876FE0"/>
    <w:rsid w:val="00880931"/>
    <w:rsid w:val="0089500F"/>
    <w:rsid w:val="008B6DF4"/>
    <w:rsid w:val="008C0379"/>
    <w:rsid w:val="008C1556"/>
    <w:rsid w:val="008C51AB"/>
    <w:rsid w:val="008C68C5"/>
    <w:rsid w:val="008F2431"/>
    <w:rsid w:val="00910E1A"/>
    <w:rsid w:val="00917339"/>
    <w:rsid w:val="00927257"/>
    <w:rsid w:val="009400A8"/>
    <w:rsid w:val="00945747"/>
    <w:rsid w:val="0095685F"/>
    <w:rsid w:val="00962A0B"/>
    <w:rsid w:val="0097109E"/>
    <w:rsid w:val="009912BF"/>
    <w:rsid w:val="009A0EF3"/>
    <w:rsid w:val="009A45ED"/>
    <w:rsid w:val="009D2B0D"/>
    <w:rsid w:val="009F0FFD"/>
    <w:rsid w:val="009F4866"/>
    <w:rsid w:val="00A0265D"/>
    <w:rsid w:val="00A221B9"/>
    <w:rsid w:val="00A268F0"/>
    <w:rsid w:val="00A4351B"/>
    <w:rsid w:val="00A44E1A"/>
    <w:rsid w:val="00A46AB4"/>
    <w:rsid w:val="00A72852"/>
    <w:rsid w:val="00A90484"/>
    <w:rsid w:val="00A93F0F"/>
    <w:rsid w:val="00AA4CAF"/>
    <w:rsid w:val="00AC69B4"/>
    <w:rsid w:val="00AD7D18"/>
    <w:rsid w:val="00AF53BB"/>
    <w:rsid w:val="00B04E54"/>
    <w:rsid w:val="00B07A0D"/>
    <w:rsid w:val="00B13994"/>
    <w:rsid w:val="00B17B76"/>
    <w:rsid w:val="00B27F3D"/>
    <w:rsid w:val="00B4550D"/>
    <w:rsid w:val="00B5583D"/>
    <w:rsid w:val="00B81FC3"/>
    <w:rsid w:val="00BA4F37"/>
    <w:rsid w:val="00BC0A0A"/>
    <w:rsid w:val="00BD7EF5"/>
    <w:rsid w:val="00C00365"/>
    <w:rsid w:val="00C412E5"/>
    <w:rsid w:val="00C67CF3"/>
    <w:rsid w:val="00C87705"/>
    <w:rsid w:val="00D06177"/>
    <w:rsid w:val="00D326DE"/>
    <w:rsid w:val="00D33B39"/>
    <w:rsid w:val="00D52E05"/>
    <w:rsid w:val="00D61530"/>
    <w:rsid w:val="00D63A0C"/>
    <w:rsid w:val="00D7490A"/>
    <w:rsid w:val="00D845D2"/>
    <w:rsid w:val="00D85630"/>
    <w:rsid w:val="00D917EB"/>
    <w:rsid w:val="00DA1E8F"/>
    <w:rsid w:val="00DC0B71"/>
    <w:rsid w:val="00DC38FC"/>
    <w:rsid w:val="00DF1CAD"/>
    <w:rsid w:val="00E21D82"/>
    <w:rsid w:val="00E325B5"/>
    <w:rsid w:val="00E354CF"/>
    <w:rsid w:val="00E3744D"/>
    <w:rsid w:val="00E409AA"/>
    <w:rsid w:val="00E43DF1"/>
    <w:rsid w:val="00E44513"/>
    <w:rsid w:val="00E46748"/>
    <w:rsid w:val="00E5288F"/>
    <w:rsid w:val="00E773DA"/>
    <w:rsid w:val="00E86C8E"/>
    <w:rsid w:val="00E93769"/>
    <w:rsid w:val="00EA0398"/>
    <w:rsid w:val="00EC45AF"/>
    <w:rsid w:val="00EC694B"/>
    <w:rsid w:val="00ED414D"/>
    <w:rsid w:val="00ED6FA6"/>
    <w:rsid w:val="00F0271C"/>
    <w:rsid w:val="00F04721"/>
    <w:rsid w:val="00F154DA"/>
    <w:rsid w:val="00F46E4E"/>
    <w:rsid w:val="00F76759"/>
    <w:rsid w:val="00F85850"/>
    <w:rsid w:val="00FA091B"/>
    <w:rsid w:val="00FA7701"/>
    <w:rsid w:val="00FC629C"/>
    <w:rsid w:val="00FF2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7E833EE8594F6CBC76A1A5B48A0B7A">
    <w:name w:val="AE7E833EE8594F6CBC76A1A5B48A0B7A"/>
    <w:rPr>
      <w:kern w:val="2"/>
      <w14:ligatures w14:val="standardContextual"/>
    </w:rPr>
  </w:style>
  <w:style w:type="character" w:styleId="PlaceholderText">
    <w:name w:val="Placeholder Text"/>
    <w:basedOn w:val="DefaultParagraphFont"/>
    <w:uiPriority w:val="99"/>
    <w:semiHidden/>
    <w:rsid w:val="004205C5"/>
    <w:rPr>
      <w:color w:val="666666"/>
    </w:rPr>
  </w:style>
  <w:style w:type="paragraph" w:customStyle="1" w:styleId="5CF8C890C34C4216914520738DAFFD17">
    <w:name w:val="5CF8C890C34C4216914520738DAFFD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aa9082ae-941c-4e01-8140-73b55c5cb593" xsi:nil="true"/>
    <lcf76f155ced4ddcb4097134ff3c332f xmlns="aa9082ae-941c-4e01-8140-73b55c5cb5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B5DF5C92002C4B91E4F29853EBC0D4" ma:contentTypeVersion="13" ma:contentTypeDescription="Create a new document." ma:contentTypeScope="" ma:versionID="69a34d64163107dbccd691b613910487">
  <xsd:schema xmlns:xsd="http://www.w3.org/2001/XMLSchema" xmlns:xs="http://www.w3.org/2001/XMLSchema" xmlns:p="http://schemas.microsoft.com/office/2006/metadata/properties" xmlns:ns2="aa9082ae-941c-4e01-8140-73b55c5cb593" targetNamespace="http://schemas.microsoft.com/office/2006/metadata/properties" ma:root="true" ma:fieldsID="81afaf49697094b00c94f2e6a92f416c" ns2:_="">
    <xsd:import namespace="aa9082ae-941c-4e01-8140-73b55c5cb59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82ae-941c-4e01-8140-73b55c5cb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aa9082ae-941c-4e01-8140-73b55c5cb593"/>
  </ds:schemaRefs>
</ds:datastoreItem>
</file>

<file path=customXml/itemProps2.xml><?xml version="1.0" encoding="utf-8"?>
<ds:datastoreItem xmlns:ds="http://schemas.openxmlformats.org/officeDocument/2006/customXml" ds:itemID="{4E989C88-27A5-4BBD-9282-64FD5649218A}">
  <ds:schemaRefs>
    <ds:schemaRef ds:uri="http://schemas.microsoft.com/sharepoint/v3/contenttype/forms"/>
  </ds:schemaRefs>
</ds:datastoreItem>
</file>

<file path=customXml/itemProps3.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customXml/itemProps4.xml><?xml version="1.0" encoding="utf-8"?>
<ds:datastoreItem xmlns:ds="http://schemas.openxmlformats.org/officeDocument/2006/customXml" ds:itemID="{AF11FF4F-63D1-4FB1-9D79-6151B6161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82ae-941c-4e01-8140-73b55c5c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9599</Words>
  <Characters>54717</Characters>
  <Application>Microsoft Office Word</Application>
  <DocSecurity>0</DocSecurity>
  <Lines>455</Lines>
  <Paragraphs>128</Paragraphs>
  <ScaleCrop>false</ScaleCrop>
  <Company/>
  <LinksUpToDate>false</LinksUpToDate>
  <CharactersWithSpaces>64188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 Programme Handbook for Induction Tutors</dc:title>
  <dc:subject>2026-27</dc:subject>
  <dc:creator>[</dc:creator>
  <cp:keywords/>
  <dc:description/>
  <cp:lastModifiedBy>Matt McGinlay</cp:lastModifiedBy>
  <cp:revision>2</cp:revision>
  <cp:lastPrinted>2025-06-20T17:53:00Z</cp:lastPrinted>
  <dcterms:created xsi:type="dcterms:W3CDTF">2026-07-07T12:50:00Z</dcterms:created>
  <dcterms:modified xsi:type="dcterms:W3CDTF">2026-07-07T12:50:00Z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0x0101002BB5DF5C92002C4B91E4F29853EBC0D4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y fmtid="{D5CDD505-2E9C-101B-9397-08002B2CF9AE}" pid="12" name="docLang">
    <vt:lpwstr>en</vt:lpwstr>
  </property>
</Properties>
</file>